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before="156" w:beforeLines="50" w:after="156" w:afterLines="50" w:line="560" w:lineRule="exact"/>
        <w:jc w:val="center"/>
        <w:rPr>
          <w:rFonts w:ascii="方正小标宋_GBK" w:hAnsi="黑体" w:eastAsia="方正小标宋_GBK" w:cs="黑体"/>
          <w:sz w:val="36"/>
          <w:szCs w:val="36"/>
        </w:rPr>
      </w:pPr>
      <w:r>
        <w:rPr>
          <w:rFonts w:hint="eastAsia" w:ascii="方正小标宋_GBK" w:hAnsi="黑体" w:eastAsia="方正小标宋_GBK" w:cs="黑体"/>
          <w:sz w:val="36"/>
          <w:szCs w:val="36"/>
        </w:rPr>
        <w:t>2024年春季开学工作会议暨干部培训会日程</w:t>
      </w:r>
    </w:p>
    <w:tbl>
      <w:tblPr>
        <w:tblStyle w:val="8"/>
        <w:tblW w:w="14319" w:type="dxa"/>
        <w:tblInd w:w="-294" w:type="dxa"/>
        <w:tblBorders>
          <w:top w:val="single" w:color="9777AA" w:sz="8" w:space="0"/>
          <w:left w:val="single" w:color="9777AA" w:sz="8" w:space="0"/>
          <w:bottom w:val="single" w:color="9777AA" w:sz="8" w:space="0"/>
          <w:right w:val="single" w:color="9777AA" w:sz="8" w:space="0"/>
          <w:insideH w:val="single" w:color="9777AA" w:sz="8" w:space="0"/>
          <w:insideV w:val="single" w:color="9777AA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2317"/>
        <w:gridCol w:w="3540"/>
        <w:gridCol w:w="5673"/>
        <w:gridCol w:w="1134"/>
      </w:tblGrid>
      <w:tr>
        <w:tblPrEx>
          <w:tblBorders>
            <w:top w:val="single" w:color="9777AA" w:sz="8" w:space="0"/>
            <w:left w:val="single" w:color="9777AA" w:sz="8" w:space="0"/>
            <w:bottom w:val="single" w:color="9777AA" w:sz="8" w:space="0"/>
            <w:right w:val="single" w:color="9777AA" w:sz="8" w:space="0"/>
            <w:insideH w:val="single" w:color="9777AA" w:sz="8" w:space="0"/>
            <w:insideV w:val="single" w:color="9777AA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1655" w:type="dxa"/>
            <w:shd w:val="clear" w:color="auto" w:fill="D8CDE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  <w:t xml:space="preserve">日 </w:t>
            </w:r>
            <w:r>
              <w:rPr>
                <w:rFonts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  <w:t>期</w:t>
            </w:r>
          </w:p>
        </w:tc>
        <w:tc>
          <w:tcPr>
            <w:tcW w:w="2317" w:type="dxa"/>
            <w:shd w:val="clear" w:color="auto" w:fill="D8CDE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  <w:t xml:space="preserve">时 </w:t>
            </w:r>
            <w:r>
              <w:rPr>
                <w:rFonts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  <w:t>间</w:t>
            </w:r>
          </w:p>
        </w:tc>
        <w:tc>
          <w:tcPr>
            <w:tcW w:w="3540" w:type="dxa"/>
            <w:shd w:val="clear" w:color="auto" w:fill="D8CDE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  <w:t xml:space="preserve">主 </w:t>
            </w:r>
            <w:r>
              <w:rPr>
                <w:rFonts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  <w:t>题</w:t>
            </w:r>
          </w:p>
        </w:tc>
        <w:tc>
          <w:tcPr>
            <w:tcW w:w="5673" w:type="dxa"/>
            <w:shd w:val="clear" w:color="auto" w:fill="D8CDE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  <w:t>主讲人</w:t>
            </w:r>
            <w:r>
              <w:rPr>
                <w:rFonts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134" w:type="dxa"/>
            <w:shd w:val="clear" w:color="auto" w:fill="D8CDE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  <w:t>主持人</w:t>
            </w:r>
          </w:p>
        </w:tc>
      </w:tr>
      <w:tr>
        <w:tblPrEx>
          <w:tblBorders>
            <w:top w:val="single" w:color="9777AA" w:sz="8" w:space="0"/>
            <w:left w:val="single" w:color="9777AA" w:sz="8" w:space="0"/>
            <w:bottom w:val="single" w:color="9777AA" w:sz="8" w:space="0"/>
            <w:right w:val="single" w:color="9777AA" w:sz="8" w:space="0"/>
            <w:insideH w:val="single" w:color="9777AA" w:sz="8" w:space="0"/>
            <w:insideV w:val="single" w:color="9777AA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655" w:type="dxa"/>
            <w:vMerge w:val="restart"/>
            <w:shd w:val="clear" w:color="auto" w:fill="FEFEF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eastAsia="宋体" w:asciiTheme="minorEastAsia" w:hAnsiTheme="minorEastAsia" w:cstheme="minorEastAsia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>2月2</w:t>
            </w:r>
            <w:r>
              <w:rPr>
                <w:rFonts w:eastAsia="宋体" w:asciiTheme="minorEastAsia" w:hAnsiTheme="minorEastAsia" w:cstheme="minorEastAsia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>5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>日</w:t>
            </w:r>
          </w:p>
          <w:p>
            <w:pPr>
              <w:pStyle w:val="2"/>
              <w:spacing w:line="300" w:lineRule="exact"/>
              <w:jc w:val="center"/>
              <w:rPr>
                <w:rFonts w:eastAsia="宋体" w:asciiTheme="minorEastAsia" w:hAnsiTheme="minorEastAsia" w:cstheme="minorEastAsia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>上午</w:t>
            </w:r>
          </w:p>
        </w:tc>
        <w:tc>
          <w:tcPr>
            <w:tcW w:w="2317" w:type="dxa"/>
            <w:shd w:val="clear" w:color="auto" w:fill="FEFEF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微软雅黑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微软雅黑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8:30-</w:t>
            </w:r>
            <w:r>
              <w:rPr>
                <w:rFonts w:ascii="仿宋_GB2312" w:hAnsi="微软雅黑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09</w:t>
            </w: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仿宋_GB2312" w:hAnsi="微软雅黑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3540" w:type="dxa"/>
            <w:shd w:val="clear" w:color="auto" w:fill="FEFEF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eastAsia="宋体"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Hans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Hans"/>
              </w:rPr>
              <w:t>培训讲座</w:t>
            </w:r>
          </w:p>
          <w:p>
            <w:pPr>
              <w:pStyle w:val="2"/>
              <w:spacing w:line="300" w:lineRule="exact"/>
              <w:jc w:val="center"/>
              <w:rPr>
                <w:rFonts w:eastAsia="宋体"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Hans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（黎锦晖音乐厅）</w:t>
            </w:r>
          </w:p>
        </w:tc>
        <w:tc>
          <w:tcPr>
            <w:tcW w:w="5673" w:type="dxa"/>
            <w:shd w:val="clear" w:color="auto" w:fill="FEFEF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eastAsia="宋体" w:asciiTheme="minorEastAsia" w:hAnsiTheme="minorEastAsia" w:cstheme="minorEastAsia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中共湖南省委外事工作委员会办公室副主任  </w:t>
            </w:r>
            <w:r>
              <w:rPr>
                <w:rFonts w:hint="eastAsia" w:ascii="仿宋_GB2312" w:hAnsi="微软雅黑" w:eastAsia="仿宋_GB2312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杨琦</w:t>
            </w:r>
          </w:p>
        </w:tc>
        <w:tc>
          <w:tcPr>
            <w:tcW w:w="1134" w:type="dxa"/>
            <w:vMerge w:val="restart"/>
            <w:shd w:val="clear" w:color="auto" w:fill="FEFEF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微软雅黑" w:eastAsia="仿宋_GB2312" w:cs="Times New Roman"/>
                <w:color w:val="FF0000"/>
                <w:kern w:val="0"/>
                <w:sz w:val="24"/>
                <w:szCs w:val="24"/>
                <w:shd w:val="clear" w:color="auto" w:fill="FFFFFF"/>
                <w:lang w:eastAsia="zh-Hans"/>
              </w:rPr>
            </w:pPr>
            <w:r>
              <w:rPr>
                <w:rFonts w:hint="eastAsia" w:ascii="仿宋_GB2312" w:hAnsi="微软雅黑" w:eastAsia="仿宋_GB2312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Hans"/>
              </w:rPr>
              <w:t>唐亚阳</w:t>
            </w:r>
          </w:p>
        </w:tc>
      </w:tr>
      <w:tr>
        <w:tblPrEx>
          <w:tblBorders>
            <w:top w:val="single" w:color="9777AA" w:sz="8" w:space="0"/>
            <w:left w:val="single" w:color="9777AA" w:sz="8" w:space="0"/>
            <w:bottom w:val="single" w:color="9777AA" w:sz="8" w:space="0"/>
            <w:right w:val="single" w:color="9777AA" w:sz="8" w:space="0"/>
            <w:insideH w:val="single" w:color="9777AA" w:sz="8" w:space="0"/>
            <w:insideV w:val="single" w:color="9777AA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55" w:type="dxa"/>
            <w:vMerge w:val="continue"/>
            <w:shd w:val="clear" w:color="auto" w:fill="FEFEF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eastAsia="宋体" w:asciiTheme="minorEastAsia" w:hAnsiTheme="minorEastAsia" w:cstheme="minorEastAsia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317" w:type="dxa"/>
            <w:shd w:val="clear" w:color="auto" w:fill="FEFEF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微软雅黑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微软雅黑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09</w:t>
            </w: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仿宋_GB2312" w:hAnsi="微软雅黑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0-</w:t>
            </w:r>
            <w:r>
              <w:rPr>
                <w:rFonts w:ascii="仿宋_GB2312" w:hAnsi="微软雅黑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仿宋_GB2312" w:hAnsi="微软雅黑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540" w:type="dxa"/>
            <w:shd w:val="clear" w:color="auto" w:fill="FEFEF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eastAsia="宋体"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Hans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Hans"/>
              </w:rPr>
              <w:t>培训讲座</w:t>
            </w:r>
          </w:p>
          <w:p>
            <w:pPr>
              <w:pStyle w:val="2"/>
              <w:spacing w:line="300" w:lineRule="exact"/>
              <w:jc w:val="center"/>
              <w:rPr>
                <w:rFonts w:eastAsia="宋体"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Hans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Hans"/>
              </w:rPr>
              <w:t>（黎锦晖音乐厅）</w:t>
            </w:r>
          </w:p>
        </w:tc>
        <w:tc>
          <w:tcPr>
            <w:tcW w:w="5673" w:type="dxa"/>
            <w:shd w:val="clear" w:color="auto" w:fill="FEFEF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微软雅黑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湖南省教育厅国际交流处处长  </w:t>
            </w:r>
            <w:r>
              <w:rPr>
                <w:rFonts w:hint="eastAsia" w:ascii="仿宋_GB2312" w:hAnsi="微软雅黑" w:eastAsia="仿宋_GB2312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周芳友</w:t>
            </w:r>
          </w:p>
        </w:tc>
        <w:tc>
          <w:tcPr>
            <w:tcW w:w="1134" w:type="dxa"/>
            <w:vMerge w:val="continue"/>
            <w:shd w:val="clear" w:color="auto" w:fill="FEFEF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微软雅黑" w:eastAsia="仿宋_GB2312" w:cs="Times New Roman"/>
                <w:b/>
                <w:bCs/>
                <w:kern w:val="0"/>
                <w:sz w:val="24"/>
                <w:szCs w:val="24"/>
                <w:shd w:val="clear" w:color="auto" w:fill="FFFFFF"/>
                <w:lang w:eastAsia="zh-Hans"/>
              </w:rPr>
            </w:pPr>
          </w:p>
        </w:tc>
      </w:tr>
      <w:tr>
        <w:tblPrEx>
          <w:tblBorders>
            <w:top w:val="single" w:color="9777AA" w:sz="8" w:space="0"/>
            <w:left w:val="single" w:color="9777AA" w:sz="8" w:space="0"/>
            <w:bottom w:val="single" w:color="9777AA" w:sz="8" w:space="0"/>
            <w:right w:val="single" w:color="9777AA" w:sz="8" w:space="0"/>
            <w:insideH w:val="single" w:color="9777AA" w:sz="8" w:space="0"/>
            <w:insideV w:val="single" w:color="9777AA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55" w:type="dxa"/>
            <w:vMerge w:val="continue"/>
            <w:shd w:val="clear" w:color="auto" w:fill="FEFEF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eastAsia="宋体" w:asciiTheme="minorEastAsia" w:hAnsiTheme="minorEastAsia" w:cstheme="minorEastAsia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317" w:type="dxa"/>
            <w:shd w:val="clear" w:color="auto" w:fill="FEFEF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微软雅黑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Times New Roman"/>
                <w:kern w:val="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仿宋_GB2312" w:hAnsi="微软雅黑" w:eastAsia="仿宋_GB2312" w:cs="Times New Roman"/>
                <w:kern w:val="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hint="eastAsia" w:ascii="仿宋_GB2312" w:hAnsi="微软雅黑" w:eastAsia="仿宋_GB2312" w:cs="Times New Roman"/>
                <w:kern w:val="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仿宋_GB2312" w:hAnsi="微软雅黑" w:eastAsia="仿宋_GB2312" w:cs="Times New Roman"/>
                <w:kern w:val="0"/>
                <w:sz w:val="24"/>
                <w:szCs w:val="24"/>
                <w:shd w:val="clear" w:color="auto" w:fill="FFFFFF"/>
              </w:rPr>
              <w:t>30</w:t>
            </w:r>
            <w:r>
              <w:rPr>
                <w:rFonts w:hint="eastAsia" w:ascii="仿宋_GB2312" w:hAnsi="微软雅黑" w:eastAsia="仿宋_GB2312" w:cs="Times New Roman"/>
                <w:kern w:val="0"/>
                <w:sz w:val="24"/>
                <w:szCs w:val="24"/>
                <w:shd w:val="clear" w:color="auto" w:fill="FFFFFF"/>
              </w:rPr>
              <w:t>-1</w:t>
            </w:r>
            <w:r>
              <w:rPr>
                <w:rFonts w:ascii="仿宋_GB2312" w:hAnsi="微软雅黑" w:eastAsia="仿宋_GB2312" w:cs="Times New Roman"/>
                <w:kern w:val="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hint="eastAsia" w:ascii="仿宋_GB2312" w:hAnsi="微软雅黑" w:eastAsia="仿宋_GB2312" w:cs="Times New Roman"/>
                <w:kern w:val="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仿宋_GB2312" w:hAnsi="微软雅黑" w:eastAsia="仿宋_GB2312" w:cs="Times New Roman"/>
                <w:kern w:val="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仿宋_GB2312" w:hAnsi="微软雅黑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540" w:type="dxa"/>
            <w:shd w:val="clear" w:color="auto" w:fill="FEFEF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eastAsia="仿宋_GB2312" w:hAnsiTheme="minorEastAsia" w:cstheme="minorEastAsia"/>
                <w:color w:val="000000"/>
                <w:kern w:val="0"/>
                <w:sz w:val="24"/>
                <w:szCs w:val="24"/>
                <w:shd w:val="clear" w:color="auto" w:fill="FFFFFF"/>
                <w:lang w:eastAsia="zh-Hans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Hans"/>
              </w:rPr>
              <w:t>分组讨论</w:t>
            </w:r>
            <w:bookmarkStart w:id="0" w:name="_GoBack"/>
            <w:bookmarkEnd w:id="0"/>
          </w:p>
        </w:tc>
        <w:tc>
          <w:tcPr>
            <w:tcW w:w="5673" w:type="dxa"/>
            <w:shd w:val="clear" w:color="auto" w:fill="FEFEF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微软雅黑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参加人员为</w:t>
            </w: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zh-Hans"/>
              </w:rPr>
              <w:t>各</w:t>
            </w: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单位主要负责人，</w:t>
            </w: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zh-Hans"/>
              </w:rPr>
              <w:t>分组</w:t>
            </w: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见附件2</w:t>
            </w:r>
          </w:p>
        </w:tc>
        <w:tc>
          <w:tcPr>
            <w:tcW w:w="1134" w:type="dxa"/>
            <w:vMerge w:val="continue"/>
            <w:shd w:val="clear" w:color="auto" w:fill="FEFEF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微软雅黑" w:eastAsia="仿宋_GB2312" w:cs="Times New Roman"/>
                <w:b/>
                <w:bCs/>
                <w:kern w:val="0"/>
                <w:sz w:val="24"/>
                <w:szCs w:val="24"/>
                <w:shd w:val="clear" w:color="auto" w:fill="FFFFFF"/>
                <w:lang w:eastAsia="zh-Hans"/>
              </w:rPr>
            </w:pPr>
          </w:p>
        </w:tc>
      </w:tr>
      <w:tr>
        <w:tblPrEx>
          <w:tblBorders>
            <w:top w:val="single" w:color="9777AA" w:sz="8" w:space="0"/>
            <w:left w:val="single" w:color="9777AA" w:sz="8" w:space="0"/>
            <w:bottom w:val="single" w:color="9777AA" w:sz="8" w:space="0"/>
            <w:right w:val="single" w:color="9777AA" w:sz="8" w:space="0"/>
            <w:insideH w:val="single" w:color="9777AA" w:sz="8" w:space="0"/>
            <w:insideV w:val="single" w:color="9777AA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655" w:type="dxa"/>
            <w:vMerge w:val="restart"/>
            <w:shd w:val="clear" w:color="auto" w:fill="FEFEF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eastAsia="宋体" w:asciiTheme="minorEastAsia" w:hAnsiTheme="minorEastAsia" w:cstheme="minorEastAsia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>2月2</w:t>
            </w:r>
            <w:r>
              <w:rPr>
                <w:rFonts w:eastAsia="宋体" w:asciiTheme="minorEastAsia" w:hAnsiTheme="minorEastAsia" w:cstheme="minorEastAsia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>5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>日</w:t>
            </w:r>
          </w:p>
          <w:p>
            <w:pPr>
              <w:pStyle w:val="2"/>
              <w:spacing w:line="300" w:lineRule="exact"/>
              <w:jc w:val="center"/>
              <w:rPr>
                <w:rFonts w:eastAsia="宋体" w:asciiTheme="minorEastAsia" w:hAnsiTheme="minorEastAsia" w:cstheme="minorEastAsia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>下午</w:t>
            </w:r>
          </w:p>
        </w:tc>
        <w:tc>
          <w:tcPr>
            <w:tcW w:w="2317" w:type="dxa"/>
            <w:shd w:val="clear" w:color="auto" w:fill="FEFEF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微软雅黑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14:30-1</w:t>
            </w:r>
            <w:r>
              <w:rPr>
                <w:rFonts w:ascii="仿宋_GB2312" w:hAnsi="微软雅黑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仿宋_GB2312" w:hAnsi="微软雅黑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540" w:type="dxa"/>
            <w:shd w:val="clear" w:color="auto" w:fill="FEFEF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eastAsia="宋体"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Hans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Hans"/>
              </w:rPr>
              <w:t>培训讲座</w:t>
            </w:r>
          </w:p>
          <w:p>
            <w:pPr>
              <w:pStyle w:val="2"/>
              <w:spacing w:line="300" w:lineRule="exact"/>
              <w:jc w:val="center"/>
              <w:rPr>
                <w:rFonts w:eastAsia="宋体" w:asciiTheme="minorEastAsia" w:hAnsiTheme="minorEastAsia" w:cstheme="minorEastAsia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Hans"/>
              </w:rPr>
              <w:t>（黎锦晖音乐厅）</w:t>
            </w:r>
          </w:p>
        </w:tc>
        <w:tc>
          <w:tcPr>
            <w:tcW w:w="5673" w:type="dxa"/>
            <w:shd w:val="clear" w:color="auto" w:fill="FEFEF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ascii="仿宋_GB2312" w:hAnsi="微软雅黑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中国产学研合作促进会常务副会长</w:t>
            </w:r>
            <w:r>
              <w:rPr>
                <w:rFonts w:ascii="仿宋_GB2312" w:hAnsi="微软雅黑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、</w:t>
            </w:r>
          </w:p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eastAsia="宋体" w:asciiTheme="minorEastAsia" w:hAnsiTheme="minorEastAsia" w:cstheme="minorEastAsia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教育部科学技术与信息化司原司长  </w:t>
            </w:r>
            <w:r>
              <w:rPr>
                <w:rFonts w:hint="eastAsia" w:ascii="仿宋_GB2312" w:hAnsi="微软雅黑" w:eastAsia="仿宋_GB2312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雷朝滋</w:t>
            </w:r>
          </w:p>
        </w:tc>
        <w:tc>
          <w:tcPr>
            <w:tcW w:w="1134" w:type="dxa"/>
            <w:vMerge w:val="restart"/>
            <w:shd w:val="clear" w:color="auto" w:fill="FEFEF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微软雅黑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zh-Hans"/>
              </w:rPr>
            </w:pPr>
            <w:r>
              <w:rPr>
                <w:rFonts w:hint="eastAsia" w:ascii="仿宋_GB2312" w:hAnsi="微软雅黑" w:eastAsia="仿宋_GB2312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Hans"/>
              </w:rPr>
              <w:t>唐亚阳</w:t>
            </w:r>
          </w:p>
        </w:tc>
      </w:tr>
      <w:tr>
        <w:tblPrEx>
          <w:tblBorders>
            <w:top w:val="single" w:color="9777AA" w:sz="8" w:space="0"/>
            <w:left w:val="single" w:color="9777AA" w:sz="8" w:space="0"/>
            <w:bottom w:val="single" w:color="9777AA" w:sz="8" w:space="0"/>
            <w:right w:val="single" w:color="9777AA" w:sz="8" w:space="0"/>
            <w:insideH w:val="single" w:color="9777AA" w:sz="8" w:space="0"/>
            <w:insideV w:val="single" w:color="9777AA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655" w:type="dxa"/>
            <w:vMerge w:val="continue"/>
            <w:shd w:val="clear" w:color="auto" w:fill="FEFEF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eastAsia="宋体" w:asciiTheme="minorEastAsia" w:hAnsiTheme="minorEastAsia" w:cstheme="minorEastAsia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317" w:type="dxa"/>
            <w:shd w:val="clear" w:color="auto" w:fill="FEFEF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微软雅黑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Times New Roman"/>
                <w:kern w:val="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仿宋_GB2312" w:hAnsi="微软雅黑" w:eastAsia="仿宋_GB2312" w:cs="Times New Roman"/>
                <w:kern w:val="0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hint="eastAsia" w:ascii="仿宋_GB2312" w:hAnsi="微软雅黑" w:eastAsia="仿宋_GB2312" w:cs="Times New Roman"/>
                <w:kern w:val="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仿宋_GB2312" w:hAnsi="微软雅黑" w:eastAsia="仿宋_GB2312" w:cs="Times New Roman"/>
                <w:kern w:val="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hint="eastAsia" w:ascii="仿宋_GB2312" w:hAnsi="微软雅黑" w:eastAsia="仿宋_GB2312" w:cs="Times New Roman"/>
                <w:kern w:val="0"/>
                <w:sz w:val="24"/>
                <w:szCs w:val="24"/>
                <w:shd w:val="clear" w:color="auto" w:fill="FFFFFF"/>
              </w:rPr>
              <w:t>0-1</w:t>
            </w:r>
            <w:r>
              <w:rPr>
                <w:rFonts w:ascii="仿宋_GB2312" w:hAnsi="微软雅黑" w:eastAsia="仿宋_GB2312" w:cs="Times New Roman"/>
                <w:kern w:val="0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hint="eastAsia" w:ascii="仿宋_GB2312" w:hAnsi="微软雅黑" w:eastAsia="仿宋_GB2312" w:cs="Times New Roman"/>
                <w:kern w:val="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仿宋_GB2312" w:hAnsi="微软雅黑" w:eastAsia="仿宋_GB2312" w:cs="Times New Roman"/>
                <w:kern w:val="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540" w:type="dxa"/>
            <w:shd w:val="clear" w:color="auto" w:fill="FEFEF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eastAsia="宋体"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Hans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Hans"/>
              </w:rPr>
              <w:t>授领目标管理考核</w:t>
            </w:r>
          </w:p>
          <w:p>
            <w:pPr>
              <w:pStyle w:val="2"/>
              <w:spacing w:line="300" w:lineRule="exact"/>
              <w:jc w:val="center"/>
              <w:rPr>
                <w:rFonts w:eastAsia="宋体"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Hans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Hans"/>
              </w:rPr>
              <w:t>责任书（黎锦晖音乐厅）</w:t>
            </w:r>
          </w:p>
        </w:tc>
        <w:tc>
          <w:tcPr>
            <w:tcW w:w="5673" w:type="dxa"/>
            <w:shd w:val="clear" w:color="auto" w:fill="FEFEF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ascii="仿宋_GB2312" w:hAnsi="微软雅黑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zh-Hans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zh-Hans"/>
              </w:rPr>
              <w:t>各单位主要负责人</w:t>
            </w:r>
          </w:p>
        </w:tc>
        <w:tc>
          <w:tcPr>
            <w:tcW w:w="1134" w:type="dxa"/>
            <w:vMerge w:val="continue"/>
            <w:shd w:val="clear" w:color="auto" w:fill="FEFEF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微软雅黑" w:eastAsia="仿宋_GB2312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Hans"/>
              </w:rPr>
            </w:pPr>
          </w:p>
        </w:tc>
      </w:tr>
      <w:tr>
        <w:tblPrEx>
          <w:tblBorders>
            <w:top w:val="single" w:color="9777AA" w:sz="8" w:space="0"/>
            <w:left w:val="single" w:color="9777AA" w:sz="8" w:space="0"/>
            <w:bottom w:val="single" w:color="9777AA" w:sz="8" w:space="0"/>
            <w:right w:val="single" w:color="9777AA" w:sz="8" w:space="0"/>
            <w:insideH w:val="single" w:color="9777AA" w:sz="8" w:space="0"/>
            <w:insideV w:val="single" w:color="9777AA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655" w:type="dxa"/>
            <w:vMerge w:val="continue"/>
            <w:shd w:val="clear" w:color="auto" w:fill="FEFEF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eastAsia="宋体" w:asciiTheme="minorEastAsia" w:hAnsiTheme="minorEastAsia" w:cstheme="minorEastAsia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1530" w:type="dxa"/>
            <w:gridSpan w:val="3"/>
            <w:shd w:val="clear" w:color="auto" w:fill="FEFEF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ascii="仿宋_GB2312" w:hAnsi="微软雅黑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Times New Roman"/>
                <w:kern w:val="0"/>
                <w:sz w:val="24"/>
                <w:szCs w:val="24"/>
                <w:shd w:val="clear" w:color="auto" w:fill="FFFFFF"/>
                <w:lang w:eastAsia="zh-Hans"/>
              </w:rPr>
              <w:t>休息</w:t>
            </w:r>
            <w:r>
              <w:rPr>
                <w:rFonts w:hint="eastAsia" w:ascii="仿宋_GB2312" w:hAnsi="微软雅黑" w:eastAsia="仿宋_GB2312" w:cs="Times New Roman"/>
                <w:kern w:val="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仿宋_GB2312" w:hAnsi="微软雅黑" w:eastAsia="仿宋_GB2312" w:cs="Times New Roman"/>
                <w:kern w:val="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hint="eastAsia" w:ascii="仿宋_GB2312" w:hAnsi="微软雅黑" w:eastAsia="仿宋_GB2312" w:cs="Times New Roman"/>
                <w:kern w:val="0"/>
                <w:sz w:val="24"/>
                <w:szCs w:val="24"/>
                <w:shd w:val="clear" w:color="auto" w:fill="FFFFFF"/>
              </w:rPr>
              <w:t>分钟</w:t>
            </w:r>
          </w:p>
        </w:tc>
        <w:tc>
          <w:tcPr>
            <w:tcW w:w="1134" w:type="dxa"/>
            <w:vMerge w:val="continue"/>
            <w:shd w:val="clear" w:color="auto" w:fill="FEFEF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微软雅黑" w:eastAsia="仿宋_GB2312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Hans"/>
              </w:rPr>
            </w:pPr>
          </w:p>
        </w:tc>
      </w:tr>
      <w:tr>
        <w:tblPrEx>
          <w:tblBorders>
            <w:top w:val="single" w:color="9777AA" w:sz="8" w:space="0"/>
            <w:left w:val="single" w:color="9777AA" w:sz="8" w:space="0"/>
            <w:bottom w:val="single" w:color="9777AA" w:sz="8" w:space="0"/>
            <w:right w:val="single" w:color="9777AA" w:sz="8" w:space="0"/>
            <w:insideH w:val="single" w:color="9777AA" w:sz="8" w:space="0"/>
            <w:insideV w:val="single" w:color="9777AA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655" w:type="dxa"/>
            <w:vMerge w:val="continue"/>
            <w:shd w:val="clear" w:color="auto" w:fill="FEFEF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eastAsia="宋体" w:asciiTheme="minorEastAsia" w:hAnsiTheme="minorEastAsia" w:cstheme="minorEastAsia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317" w:type="dxa"/>
            <w:shd w:val="clear" w:color="auto" w:fill="FEFEF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微软雅黑" w:eastAsia="仿宋_GB2312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Times New Roman"/>
                <w:kern w:val="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仿宋_GB2312" w:hAnsi="微软雅黑" w:eastAsia="仿宋_GB2312" w:cs="Times New Roman"/>
                <w:kern w:val="0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hint="eastAsia" w:ascii="仿宋_GB2312" w:hAnsi="微软雅黑" w:eastAsia="仿宋_GB2312" w:cs="Times New Roman"/>
                <w:kern w:val="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仿宋_GB2312" w:hAnsi="微软雅黑" w:eastAsia="仿宋_GB2312" w:cs="Times New Roman"/>
                <w:kern w:val="0"/>
                <w:sz w:val="24"/>
                <w:szCs w:val="24"/>
                <w:shd w:val="clear" w:color="auto" w:fill="FFFFFF"/>
              </w:rPr>
              <w:t>25</w:t>
            </w:r>
            <w:r>
              <w:rPr>
                <w:rFonts w:hint="eastAsia" w:ascii="仿宋_GB2312" w:hAnsi="微软雅黑" w:eastAsia="仿宋_GB2312" w:cs="Times New Roman"/>
                <w:kern w:val="0"/>
                <w:sz w:val="24"/>
                <w:szCs w:val="24"/>
                <w:shd w:val="clear" w:color="auto" w:fill="FFFFFF"/>
              </w:rPr>
              <w:t>-1</w:t>
            </w:r>
            <w:r>
              <w:rPr>
                <w:rFonts w:ascii="仿宋_GB2312" w:hAnsi="微软雅黑" w:eastAsia="仿宋_GB2312" w:cs="Times New Roman"/>
                <w:kern w:val="0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hint="eastAsia" w:ascii="仿宋_GB2312" w:hAnsi="微软雅黑" w:eastAsia="仿宋_GB2312" w:cs="Times New Roman"/>
                <w:kern w:val="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仿宋_GB2312" w:hAnsi="微软雅黑" w:eastAsia="仿宋_GB2312" w:cs="Times New Roman"/>
                <w:kern w:val="0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3540" w:type="dxa"/>
            <w:vMerge w:val="restart"/>
            <w:shd w:val="clear" w:color="auto" w:fill="FEFEF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eastAsia="宋体"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Hans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Hans"/>
              </w:rPr>
              <w:t>目标管理考核交流发言</w:t>
            </w:r>
          </w:p>
          <w:p>
            <w:pPr>
              <w:pStyle w:val="2"/>
              <w:spacing w:line="300" w:lineRule="exact"/>
              <w:jc w:val="center"/>
              <w:rPr>
                <w:rFonts w:hint="eastAsia" w:eastAsia="宋体"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Hans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Hans"/>
              </w:rPr>
              <w:t>（黎锦晖音乐厅）</w:t>
            </w:r>
          </w:p>
        </w:tc>
        <w:tc>
          <w:tcPr>
            <w:tcW w:w="5673" w:type="dxa"/>
            <w:shd w:val="clear" w:color="auto" w:fill="FEFEF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ascii="仿宋_GB2312" w:hAnsi="微软雅黑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zh-Hans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人事处处长、教师工作部部长</w:t>
            </w: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int="eastAsia" w:ascii="仿宋_GB2312" w:hAnsi="微软雅黑" w:eastAsia="仿宋_GB2312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吴建军</w:t>
            </w:r>
          </w:p>
        </w:tc>
        <w:tc>
          <w:tcPr>
            <w:tcW w:w="1134" w:type="dxa"/>
            <w:vMerge w:val="continue"/>
            <w:shd w:val="clear" w:color="auto" w:fill="FEFEF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微软雅黑" w:eastAsia="仿宋_GB2312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Hans"/>
              </w:rPr>
            </w:pPr>
          </w:p>
        </w:tc>
      </w:tr>
      <w:tr>
        <w:tblPrEx>
          <w:tblBorders>
            <w:top w:val="single" w:color="9777AA" w:sz="8" w:space="0"/>
            <w:left w:val="single" w:color="9777AA" w:sz="8" w:space="0"/>
            <w:bottom w:val="single" w:color="9777AA" w:sz="8" w:space="0"/>
            <w:right w:val="single" w:color="9777AA" w:sz="8" w:space="0"/>
            <w:insideH w:val="single" w:color="9777AA" w:sz="8" w:space="0"/>
            <w:insideV w:val="single" w:color="9777AA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655" w:type="dxa"/>
            <w:vMerge w:val="continue"/>
            <w:shd w:val="clear" w:color="auto" w:fill="FEFEF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eastAsia="宋体" w:asciiTheme="minorEastAsia" w:hAnsiTheme="minorEastAsia" w:cstheme="minorEastAsia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317" w:type="dxa"/>
            <w:shd w:val="clear" w:color="auto" w:fill="FEFEF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微软雅黑" w:eastAsia="仿宋_GB2312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Times New Roman"/>
                <w:kern w:val="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仿宋_GB2312" w:hAnsi="微软雅黑" w:eastAsia="仿宋_GB2312" w:cs="Times New Roman"/>
                <w:kern w:val="0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hint="eastAsia" w:ascii="仿宋_GB2312" w:hAnsi="微软雅黑" w:eastAsia="仿宋_GB2312" w:cs="Times New Roman"/>
                <w:kern w:val="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仿宋_GB2312" w:hAnsi="微软雅黑" w:eastAsia="仿宋_GB2312" w:cs="Times New Roman"/>
                <w:kern w:val="0"/>
                <w:sz w:val="24"/>
                <w:szCs w:val="24"/>
                <w:shd w:val="clear" w:color="auto" w:fill="FFFFFF"/>
              </w:rPr>
              <w:t>35</w:t>
            </w:r>
            <w:r>
              <w:rPr>
                <w:rFonts w:hint="eastAsia" w:ascii="仿宋_GB2312" w:hAnsi="微软雅黑" w:eastAsia="仿宋_GB2312" w:cs="Times New Roman"/>
                <w:kern w:val="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仿宋_GB2312" w:hAnsi="微软雅黑" w:eastAsia="仿宋_GB2312" w:cs="Times New Roman"/>
                <w:kern w:val="0"/>
                <w:sz w:val="24"/>
                <w:szCs w:val="24"/>
                <w:shd w:val="clear" w:color="auto" w:fill="FFFFFF"/>
              </w:rPr>
              <w:t>16</w:t>
            </w:r>
            <w:r>
              <w:rPr>
                <w:rFonts w:hint="eastAsia" w:ascii="仿宋_GB2312" w:hAnsi="微软雅黑" w:eastAsia="仿宋_GB2312" w:cs="Times New Roman"/>
                <w:kern w:val="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仿宋_GB2312" w:hAnsi="微软雅黑" w:eastAsia="仿宋_GB2312" w:cs="Times New Roman"/>
                <w:kern w:val="0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3540" w:type="dxa"/>
            <w:vMerge w:val="continue"/>
            <w:shd w:val="clear" w:color="auto" w:fill="FEFEF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eastAsia="宋体"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Hans"/>
              </w:rPr>
            </w:pPr>
          </w:p>
        </w:tc>
        <w:tc>
          <w:tcPr>
            <w:tcW w:w="5673" w:type="dxa"/>
            <w:shd w:val="clear" w:color="auto" w:fill="FEFEF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ascii="仿宋_GB2312" w:hAnsi="微软雅黑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zh-Hans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土木工程学院院长</w:t>
            </w: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int="eastAsia" w:ascii="仿宋_GB2312" w:hAnsi="微软雅黑" w:eastAsia="仿宋_GB2312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孙洪鑫</w:t>
            </w:r>
          </w:p>
        </w:tc>
        <w:tc>
          <w:tcPr>
            <w:tcW w:w="1134" w:type="dxa"/>
            <w:vMerge w:val="continue"/>
            <w:shd w:val="clear" w:color="auto" w:fill="FEFEF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微软雅黑" w:eastAsia="仿宋_GB2312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Hans"/>
              </w:rPr>
            </w:pPr>
          </w:p>
        </w:tc>
      </w:tr>
      <w:tr>
        <w:tblPrEx>
          <w:tblBorders>
            <w:top w:val="single" w:color="9777AA" w:sz="8" w:space="0"/>
            <w:left w:val="single" w:color="9777AA" w:sz="8" w:space="0"/>
            <w:bottom w:val="single" w:color="9777AA" w:sz="8" w:space="0"/>
            <w:right w:val="single" w:color="9777AA" w:sz="8" w:space="0"/>
            <w:insideH w:val="single" w:color="9777AA" w:sz="8" w:space="0"/>
            <w:insideV w:val="single" w:color="9777AA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655" w:type="dxa"/>
            <w:vMerge w:val="continue"/>
            <w:shd w:val="clear" w:color="auto" w:fill="FEFEF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eastAsia="宋体" w:asciiTheme="minorEastAsia" w:hAnsiTheme="minorEastAsia" w:cstheme="minorEastAsia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317" w:type="dxa"/>
            <w:shd w:val="clear" w:color="auto" w:fill="FEFEF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微软雅黑" w:eastAsia="仿宋_GB2312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Times New Roman"/>
                <w:kern w:val="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仿宋_GB2312" w:hAnsi="微软雅黑" w:eastAsia="仿宋_GB2312" w:cs="Times New Roman"/>
                <w:kern w:val="0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hint="eastAsia" w:ascii="仿宋_GB2312" w:hAnsi="微软雅黑" w:eastAsia="仿宋_GB2312" w:cs="Times New Roman"/>
                <w:kern w:val="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仿宋_GB2312" w:hAnsi="微软雅黑" w:eastAsia="仿宋_GB2312" w:cs="Times New Roman"/>
                <w:kern w:val="0"/>
                <w:sz w:val="24"/>
                <w:szCs w:val="24"/>
                <w:shd w:val="clear" w:color="auto" w:fill="FFFFFF"/>
              </w:rPr>
              <w:t>45</w:t>
            </w:r>
            <w:r>
              <w:rPr>
                <w:rFonts w:hint="eastAsia" w:ascii="仿宋_GB2312" w:hAnsi="微软雅黑" w:eastAsia="仿宋_GB2312" w:cs="Times New Roman"/>
                <w:kern w:val="0"/>
                <w:sz w:val="24"/>
                <w:szCs w:val="24"/>
                <w:shd w:val="clear" w:color="auto" w:fill="FFFFFF"/>
              </w:rPr>
              <w:t>-1</w:t>
            </w:r>
            <w:r>
              <w:rPr>
                <w:rFonts w:ascii="仿宋_GB2312" w:hAnsi="微软雅黑" w:eastAsia="仿宋_GB2312" w:cs="Times New Roman"/>
                <w:kern w:val="0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hint="eastAsia" w:ascii="仿宋_GB2312" w:hAnsi="微软雅黑" w:eastAsia="仿宋_GB2312" w:cs="Times New Roman"/>
                <w:kern w:val="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仿宋_GB2312" w:hAnsi="微软雅黑" w:eastAsia="仿宋_GB2312" w:cs="Times New Roman"/>
                <w:kern w:val="0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3540" w:type="dxa"/>
            <w:shd w:val="clear" w:color="auto" w:fill="FEFEF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eastAsia="宋体"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Hans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Hans"/>
              </w:rPr>
              <w:t>担当作为交流发言</w:t>
            </w:r>
          </w:p>
          <w:p>
            <w:pPr>
              <w:pStyle w:val="2"/>
              <w:spacing w:line="300" w:lineRule="exact"/>
              <w:jc w:val="center"/>
              <w:rPr>
                <w:rFonts w:hint="eastAsia" w:eastAsia="宋体"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Hans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Hans"/>
              </w:rPr>
              <w:t>（黎锦晖音乐厅）</w:t>
            </w:r>
          </w:p>
        </w:tc>
        <w:tc>
          <w:tcPr>
            <w:tcW w:w="5673" w:type="dxa"/>
            <w:shd w:val="clear" w:color="auto" w:fill="FEFEF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ascii="仿宋_GB2312" w:hAnsi="微软雅黑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Times New Roman"/>
                <w:kern w:val="0"/>
                <w:sz w:val="24"/>
                <w:szCs w:val="24"/>
                <w:shd w:val="clear" w:color="auto" w:fill="FFFFFF"/>
                <w:lang w:eastAsia="zh-Hans"/>
              </w:rPr>
              <w:t>基建</w:t>
            </w:r>
            <w:r>
              <w:rPr>
                <w:rFonts w:hint="eastAsia" w:ascii="仿宋_GB2312" w:hAnsi="微软雅黑" w:eastAsia="仿宋_GB2312" w:cs="Times New Roman"/>
                <w:kern w:val="0"/>
                <w:sz w:val="24"/>
                <w:szCs w:val="24"/>
                <w:shd w:val="clear" w:color="auto" w:fill="FFFFFF"/>
              </w:rPr>
              <w:t>处、</w:t>
            </w:r>
            <w:r>
              <w:rPr>
                <w:rFonts w:hint="eastAsia" w:ascii="仿宋_GB2312" w:hAnsi="微软雅黑" w:eastAsia="仿宋_GB2312" w:cs="Times New Roman"/>
                <w:kern w:val="0"/>
                <w:sz w:val="24"/>
                <w:szCs w:val="24"/>
                <w:shd w:val="clear" w:color="auto" w:fill="FFFFFF"/>
                <w:lang w:eastAsia="zh-Hans"/>
              </w:rPr>
              <w:t>后勤管理处</w:t>
            </w:r>
            <w:r>
              <w:rPr>
                <w:rFonts w:hint="eastAsia" w:ascii="仿宋_GB2312" w:hAnsi="微软雅黑" w:eastAsia="仿宋_GB2312" w:cs="Times New Roman"/>
                <w:kern w:val="0"/>
                <w:sz w:val="24"/>
                <w:szCs w:val="24"/>
                <w:shd w:val="clear" w:color="auto" w:fill="FFFFFF"/>
              </w:rPr>
              <w:t>处长</w:t>
            </w: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hint="eastAsia" w:ascii="仿宋_GB2312" w:hAnsi="微软雅黑" w:eastAsia="仿宋_GB2312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Hans"/>
              </w:rPr>
              <w:t>李宁</w:t>
            </w:r>
          </w:p>
        </w:tc>
        <w:tc>
          <w:tcPr>
            <w:tcW w:w="1134" w:type="dxa"/>
            <w:vMerge w:val="continue"/>
            <w:shd w:val="clear" w:color="auto" w:fill="FEFEF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微软雅黑" w:eastAsia="仿宋_GB2312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Hans"/>
              </w:rPr>
            </w:pPr>
          </w:p>
        </w:tc>
      </w:tr>
      <w:tr>
        <w:tblPrEx>
          <w:tblBorders>
            <w:top w:val="single" w:color="9777AA" w:sz="8" w:space="0"/>
            <w:left w:val="single" w:color="9777AA" w:sz="8" w:space="0"/>
            <w:bottom w:val="single" w:color="9777AA" w:sz="8" w:space="0"/>
            <w:right w:val="single" w:color="9777AA" w:sz="8" w:space="0"/>
            <w:insideH w:val="single" w:color="9777AA" w:sz="8" w:space="0"/>
            <w:insideV w:val="single" w:color="9777AA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655" w:type="dxa"/>
            <w:vMerge w:val="continue"/>
            <w:shd w:val="clear" w:color="auto" w:fill="FEFEF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eastAsia="宋体" w:asciiTheme="minorEastAsia" w:hAnsiTheme="minorEastAsia" w:cstheme="minorEastAsia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317" w:type="dxa"/>
            <w:shd w:val="clear" w:color="auto" w:fill="FEFEF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微软雅黑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仿宋_GB2312" w:hAnsi="微软雅黑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仿宋_GB2312" w:hAnsi="微软雅黑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55</w:t>
            </w: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-1</w:t>
            </w:r>
            <w:r>
              <w:rPr>
                <w:rFonts w:ascii="仿宋_GB2312" w:hAnsi="微软雅黑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hint="eastAsia" w:ascii="仿宋_GB2312" w:hAnsi="微软雅黑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仿宋_GB2312" w:hAnsi="微软雅黑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3540" w:type="dxa"/>
            <w:shd w:val="clear" w:color="auto" w:fill="FEFEF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eastAsia="宋体"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Hans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Hans"/>
              </w:rPr>
              <w:t>讲话</w:t>
            </w:r>
          </w:p>
          <w:p>
            <w:pPr>
              <w:pStyle w:val="2"/>
              <w:spacing w:line="300" w:lineRule="exact"/>
              <w:jc w:val="center"/>
              <w:rPr>
                <w:rFonts w:hint="eastAsia" w:eastAsia="宋体"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Hans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Hans"/>
              </w:rPr>
              <w:t>（黎锦晖音乐厅）</w:t>
            </w:r>
          </w:p>
        </w:tc>
        <w:tc>
          <w:tcPr>
            <w:tcW w:w="5673" w:type="dxa"/>
            <w:shd w:val="clear" w:color="auto" w:fill="FEFEF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ascii="仿宋_GB2312" w:hAnsi="微软雅黑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zh-Hans"/>
              </w:rPr>
            </w:pPr>
            <w:r>
              <w:rPr>
                <w:rFonts w:hint="eastAsia" w:ascii="仿宋_GB2312" w:hAnsi="微软雅黑" w:eastAsia="仿宋_GB2312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Hans"/>
              </w:rPr>
              <w:t>唐亚阳</w:t>
            </w:r>
          </w:p>
        </w:tc>
        <w:tc>
          <w:tcPr>
            <w:tcW w:w="1134" w:type="dxa"/>
            <w:vMerge w:val="continue"/>
            <w:shd w:val="clear" w:color="auto" w:fill="FEFEF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微软雅黑" w:eastAsia="仿宋_GB2312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zh-Hans"/>
              </w:rPr>
            </w:pPr>
          </w:p>
        </w:tc>
      </w:tr>
    </w:tbl>
    <w:p>
      <w:pPr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before="156" w:beforeLines="50" w:after="156" w:afterLines="50" w:line="560" w:lineRule="exact"/>
        <w:jc w:val="center"/>
        <w:rPr>
          <w:rFonts w:ascii="方正小标宋_GBK" w:hAnsi="黑体" w:eastAsia="方正小标宋_GBK" w:cs="黑体"/>
          <w:sz w:val="44"/>
          <w:szCs w:val="44"/>
        </w:rPr>
      </w:pPr>
      <w:r>
        <w:rPr>
          <w:rFonts w:hint="eastAsia" w:ascii="方正小标宋_GBK" w:hAnsi="黑体" w:eastAsia="方正小标宋_GBK" w:cs="黑体"/>
          <w:sz w:val="44"/>
          <w:szCs w:val="44"/>
        </w:rPr>
        <w:t>湖南科技大学2024年工作研讨会</w:t>
      </w:r>
      <w:r>
        <w:rPr>
          <w:rFonts w:hint="eastAsia" w:ascii="方正小标宋_GBK" w:hAnsi="黑体" w:eastAsia="方正小标宋_GBK" w:cs="黑体"/>
          <w:sz w:val="44"/>
          <w:szCs w:val="44"/>
          <w:lang w:eastAsia="zh-Hans"/>
        </w:rPr>
        <w:t>分组讨论</w:t>
      </w:r>
      <w:r>
        <w:rPr>
          <w:rFonts w:hint="eastAsia" w:ascii="方正小标宋_GBK" w:hAnsi="黑体" w:eastAsia="方正小标宋_GBK" w:cs="黑体"/>
          <w:sz w:val="44"/>
          <w:szCs w:val="44"/>
        </w:rPr>
        <w:t>安排表</w:t>
      </w:r>
    </w:p>
    <w:tbl>
      <w:tblPr>
        <w:tblStyle w:val="7"/>
        <w:tblW w:w="1360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6153"/>
        <w:gridCol w:w="951"/>
        <w:gridCol w:w="1209"/>
        <w:gridCol w:w="1899"/>
        <w:gridCol w:w="1559"/>
        <w:gridCol w:w="11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tblHeader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黑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黑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黑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spacing w:val="-20"/>
                <w:kern w:val="0"/>
                <w:sz w:val="24"/>
                <w:szCs w:val="24"/>
              </w:rPr>
              <w:t>单位数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黑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主持人</w:t>
            </w: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spacing w:val="-20"/>
                <w:kern w:val="0"/>
                <w:sz w:val="24"/>
                <w:szCs w:val="24"/>
              </w:rPr>
              <w:t>（组长）</w:t>
            </w:r>
          </w:p>
        </w:tc>
        <w:tc>
          <w:tcPr>
            <w:tcW w:w="1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黑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联络员/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黑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Hans"/>
              </w:rPr>
              <w:t>记录员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黑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研讨地点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黑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黑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校领导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党办校办、党委宣传部、党委统战部、纪委办、监察专员办、国际交流处、离退休工作处、工会、期刊社、继续教育学院、校友工作办公室、校地合作办公室、法律事务服务中心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尹风雨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Hans"/>
              </w:rPr>
              <w:t>郭  喆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Hans"/>
              </w:rPr>
              <w:t>王  卓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立德楼601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唐亚阳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党委组织部、图书馆、网络信息中心、档案馆、资源环境与安全工程学院、土木工程学院、机电工程学院、信息与电气工程学院、计算机科学与工程学院、材料科学与工程学院、昭潭书院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Hans"/>
              </w:rPr>
              <w:t>张  琳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胡  欣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廖继彪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立德楼301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贺泽龙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人事处、学生工作处、财务处、国有资产与实验室管理处、审计处、基建处、后勤管理处、保卫处、团委、采购与招投标管理中心、校医院、潇湘学院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Hans"/>
              </w:rPr>
              <w:t>吴建军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Hans"/>
              </w:rPr>
              <w:t>何  森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Hans"/>
              </w:rPr>
              <w:t>郭丹茹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立德楼417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李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琳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谢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发展规划与学科建设处、研究生院、人文学院、外国语学院、马克思主义学院、教育学院、商学院、齐白石艺术学院、体育学院、法学与公共管理学院、师范学院、黎锦晖音乐学院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Hans"/>
              </w:rPr>
              <w:t>李海萍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张艺馨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Hans"/>
              </w:rPr>
              <w:t>倪士根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立德楼629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王卫军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务处、招生就业处、教学评建与教师教学发展中心、工程训练中心、创新创业学院、化学化工学院、数学与计算科学学院、物理与电子科学学院、生命科学与健康学院、建筑与艺术设计学院、地球科学与空间信息工程学院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Hans"/>
              </w:rPr>
              <w:t>余伟健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Hans"/>
              </w:rPr>
              <w:t>宋  旭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Hans"/>
              </w:rPr>
              <w:t>魏庆龄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立德楼211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赵前程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周智华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科学技术处、社会科学处、科技成果转化与知识产权管理中心、海洋矿产资源探采装备与安全技术国家地方联合工程实验室、地理空间信息技术国家地方联合工程实验室、深海深地矿产资源开发技术与装备教育部工程研究中心、理论有机化学与功能分子教育部重点实验室、南方煤矿瓦斯与顶板灾害防治国家安全生产重点实验室、岩土工程稳定控制与健康监测湖南省重点实验室、湖南创新发展研究院、区域可持续发展研究院、产业发展大数据与智能决策湖南省工程研究中心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Hans"/>
              </w:rPr>
              <w:t>宾光富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240" w:firstLineChars="1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Hans"/>
              </w:rPr>
              <w:t>姜  楠</w:t>
            </w:r>
          </w:p>
          <w:p>
            <w:pPr>
              <w:widowControl/>
              <w:spacing w:line="400" w:lineRule="exact"/>
              <w:ind w:firstLine="240" w:firstLineChars="1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Hans"/>
              </w:rPr>
              <w:t>刘  凯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立德楼101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郭时印</w:t>
            </w:r>
          </w:p>
        </w:tc>
      </w:tr>
    </w:tbl>
    <w:p>
      <w:pPr>
        <w:pStyle w:val="2"/>
        <w:tabs>
          <w:tab w:val="left" w:pos="742"/>
        </w:tabs>
        <w:jc w:val="left"/>
        <w:rPr>
          <w:rFonts w:ascii="仿宋_GB2312" w:hAnsi="黑体" w:eastAsia="仿宋_GB2312" w:cs="黑体"/>
          <w:sz w:val="28"/>
          <w:szCs w:val="28"/>
          <w:shd w:val="clear" w:color="auto" w:fill="FFFFFF"/>
          <w:lang w:eastAsia="zh-Hans"/>
        </w:rPr>
      </w:pPr>
      <w:r>
        <w:rPr>
          <w:rFonts w:hint="eastAsia" w:ascii="仿宋_GB2312" w:hAnsi="黑体" w:eastAsia="仿宋_GB2312" w:cs="黑体"/>
          <w:sz w:val="28"/>
          <w:szCs w:val="28"/>
          <w:shd w:val="clear" w:color="auto" w:fill="FFFFFF"/>
          <w:lang w:eastAsia="zh-Hans"/>
        </w:rPr>
        <w:t>备注：分组讨论为各单位主要负责人参加。</w:t>
      </w:r>
    </w:p>
    <w:sectPr>
      <w:pgSz w:w="16838" w:h="11906" w:orient="landscape"/>
      <w:pgMar w:top="1588" w:right="1701" w:bottom="1474" w:left="1588" w:header="340" w:footer="737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23"/>
    <w:rsid w:val="00086833"/>
    <w:rsid w:val="00132D09"/>
    <w:rsid w:val="00187DFF"/>
    <w:rsid w:val="00194A94"/>
    <w:rsid w:val="001E3F58"/>
    <w:rsid w:val="00254D4C"/>
    <w:rsid w:val="00263703"/>
    <w:rsid w:val="002951FF"/>
    <w:rsid w:val="002E6556"/>
    <w:rsid w:val="002F5F04"/>
    <w:rsid w:val="00335C34"/>
    <w:rsid w:val="00350666"/>
    <w:rsid w:val="00372F59"/>
    <w:rsid w:val="003A1CC0"/>
    <w:rsid w:val="003C2178"/>
    <w:rsid w:val="003D5F3F"/>
    <w:rsid w:val="003F01EB"/>
    <w:rsid w:val="0041208E"/>
    <w:rsid w:val="00456ED9"/>
    <w:rsid w:val="004B6985"/>
    <w:rsid w:val="004C1DAE"/>
    <w:rsid w:val="005637AB"/>
    <w:rsid w:val="00565C3D"/>
    <w:rsid w:val="00586F29"/>
    <w:rsid w:val="005B4257"/>
    <w:rsid w:val="005F3A9A"/>
    <w:rsid w:val="00647AE8"/>
    <w:rsid w:val="006817EB"/>
    <w:rsid w:val="007415B5"/>
    <w:rsid w:val="00743AC9"/>
    <w:rsid w:val="00761A3F"/>
    <w:rsid w:val="00770822"/>
    <w:rsid w:val="007B7297"/>
    <w:rsid w:val="0080037E"/>
    <w:rsid w:val="008456D7"/>
    <w:rsid w:val="00851C98"/>
    <w:rsid w:val="00866AB2"/>
    <w:rsid w:val="008718CF"/>
    <w:rsid w:val="008D2723"/>
    <w:rsid w:val="00924EC0"/>
    <w:rsid w:val="00934398"/>
    <w:rsid w:val="0094349A"/>
    <w:rsid w:val="00947AF9"/>
    <w:rsid w:val="00986396"/>
    <w:rsid w:val="009A68EF"/>
    <w:rsid w:val="009C6ED0"/>
    <w:rsid w:val="009E66DE"/>
    <w:rsid w:val="00A56342"/>
    <w:rsid w:val="00B84FF4"/>
    <w:rsid w:val="00B863E5"/>
    <w:rsid w:val="00B873C8"/>
    <w:rsid w:val="00BA34D8"/>
    <w:rsid w:val="00BE7BCB"/>
    <w:rsid w:val="00C349BE"/>
    <w:rsid w:val="00C62FF6"/>
    <w:rsid w:val="00CB3D6C"/>
    <w:rsid w:val="00CE1A34"/>
    <w:rsid w:val="00CE744B"/>
    <w:rsid w:val="00D0630C"/>
    <w:rsid w:val="00D56022"/>
    <w:rsid w:val="00DB7518"/>
    <w:rsid w:val="00DC6B7C"/>
    <w:rsid w:val="00E15D89"/>
    <w:rsid w:val="00E424CE"/>
    <w:rsid w:val="00E438AD"/>
    <w:rsid w:val="00E925C3"/>
    <w:rsid w:val="00EA081E"/>
    <w:rsid w:val="00EA0C21"/>
    <w:rsid w:val="00EC3316"/>
    <w:rsid w:val="00F731B7"/>
    <w:rsid w:val="00F776B7"/>
    <w:rsid w:val="00F85B30"/>
    <w:rsid w:val="00FE3FEA"/>
    <w:rsid w:val="0B4814A2"/>
    <w:rsid w:val="70F86771"/>
    <w:rsid w:val="7B05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9"/>
    <w:unhideWhenUsed/>
    <w:qFormat/>
    <w:uiPriority w:val="99"/>
    <w:rPr>
      <w:rFonts w:ascii="宋体"/>
      <w:sz w:val="18"/>
      <w:szCs w:val="18"/>
    </w:rPr>
  </w:style>
  <w:style w:type="paragraph" w:styleId="3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文档结构图 字符"/>
    <w:basedOn w:val="6"/>
    <w:link w:val="2"/>
    <w:uiPriority w:val="99"/>
    <w:rPr>
      <w:rFonts w:ascii="宋体"/>
      <w:sz w:val="18"/>
      <w:szCs w:val="18"/>
    </w:rPr>
  </w:style>
  <w:style w:type="character" w:customStyle="1" w:styleId="10">
    <w:name w:val="日期 字符"/>
    <w:basedOn w:val="6"/>
    <w:link w:val="3"/>
    <w:semiHidden/>
    <w:uiPriority w:val="99"/>
  </w:style>
  <w:style w:type="character" w:customStyle="1" w:styleId="11">
    <w:name w:val="页眉 字符"/>
    <w:basedOn w:val="6"/>
    <w:link w:val="5"/>
    <w:uiPriority w:val="99"/>
    <w:rPr>
      <w:sz w:val="18"/>
      <w:szCs w:val="18"/>
    </w:rPr>
  </w:style>
  <w:style w:type="character" w:customStyle="1" w:styleId="12">
    <w:name w:val="页脚 字符"/>
    <w:basedOn w:val="6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314</Words>
  <Characters>1795</Characters>
  <Lines>14</Lines>
  <Paragraphs>4</Paragraphs>
  <TotalTime>66</TotalTime>
  <ScaleCrop>false</ScaleCrop>
  <LinksUpToDate>false</LinksUpToDate>
  <CharactersWithSpaces>2105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2024-02-20T08:48:00Z</dcterms:created>
  <dc:creator>王卓</dc:creator>
  <cp:lastModifiedBy>Administrator</cp:lastModifiedBy>
  <cp:lastPrinted>2024-02-21T04:03:00Z</cp:lastPrinted>
  <dcterms:modified xsi:type="dcterms:W3CDTF">2024-02-23T03:19:50Z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