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7DA4" w:rsidRDefault="003E0042" w:rsidP="00047DA4">
      <w:pPr>
        <w:widowControl/>
        <w:shd w:val="clear" w:color="auto" w:fill="FFFFFF"/>
        <w:spacing w:line="276" w:lineRule="auto"/>
        <w:jc w:val="right"/>
        <w:rPr>
          <w:rStyle w:val="shorttext"/>
          <w:rFonts w:cs="SimSun"/>
          <w:sz w:val="32"/>
          <w:szCs w:val="32"/>
          <w:lang w:val="en-GB"/>
        </w:rPr>
      </w:pPr>
      <w:r>
        <w:rPr>
          <w:rFonts w:cs="SimSun"/>
          <w:noProof/>
          <w:sz w:val="32"/>
          <w:szCs w:val="32"/>
          <w:lang w:val="en-GB"/>
        </w:rPr>
        <w:drawing>
          <wp:inline distT="0" distB="0" distL="0" distR="0" wp14:anchorId="47DF5F5A" wp14:editId="5F59D509">
            <wp:extent cx="2755900" cy="4083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F45" w:rsidRDefault="00F22F45" w:rsidP="00F22F45">
      <w:pPr>
        <w:widowControl/>
        <w:shd w:val="clear" w:color="auto" w:fill="FFFFFF"/>
        <w:spacing w:line="380" w:lineRule="exact"/>
        <w:jc w:val="left"/>
        <w:rPr>
          <w:rStyle w:val="shorttext"/>
          <w:rFonts w:cs="SimSun"/>
          <w:sz w:val="32"/>
          <w:szCs w:val="32"/>
          <w:lang w:val="en-GB"/>
        </w:rPr>
      </w:pPr>
    </w:p>
    <w:p w:rsidR="00047DA4" w:rsidRDefault="00047DA4" w:rsidP="00F22F45">
      <w:pPr>
        <w:widowControl/>
        <w:shd w:val="clear" w:color="auto" w:fill="FFFFFF"/>
        <w:spacing w:line="380" w:lineRule="exact"/>
        <w:jc w:val="left"/>
        <w:rPr>
          <w:rStyle w:val="shorttext"/>
          <w:rFonts w:cs="SimSun"/>
          <w:sz w:val="32"/>
          <w:szCs w:val="32"/>
          <w:lang w:val="en-GB"/>
        </w:rPr>
      </w:pPr>
      <w:r w:rsidRPr="008C49C4">
        <w:rPr>
          <w:rStyle w:val="shorttext"/>
          <w:rFonts w:cs="SimSun" w:hint="eastAsia"/>
          <w:sz w:val="32"/>
          <w:szCs w:val="32"/>
          <w:lang w:val="en-GB"/>
        </w:rPr>
        <w:t>附录</w:t>
      </w:r>
      <w:r w:rsidRPr="008C49C4">
        <w:rPr>
          <w:rStyle w:val="shorttext"/>
          <w:rFonts w:cs="SimSun" w:hint="eastAsia"/>
          <w:sz w:val="32"/>
          <w:szCs w:val="32"/>
          <w:lang w:val="en-GB"/>
        </w:rPr>
        <w:t>2</w:t>
      </w:r>
      <w:r w:rsidRPr="008C49C4">
        <w:rPr>
          <w:rStyle w:val="shorttext"/>
          <w:rFonts w:cs="SimSun" w:hint="eastAsia"/>
          <w:sz w:val="32"/>
          <w:szCs w:val="32"/>
        </w:rPr>
        <w:t>：</w:t>
      </w:r>
      <w:r w:rsidRPr="00A57874">
        <w:rPr>
          <w:rStyle w:val="shorttext"/>
          <w:rFonts w:cs="SimSun"/>
          <w:sz w:val="32"/>
          <w:szCs w:val="32"/>
          <w:lang w:val="en-GB"/>
        </w:rPr>
        <w:t>2016-2017</w:t>
      </w:r>
      <w:r w:rsidRPr="008C49C4">
        <w:rPr>
          <w:rStyle w:val="shorttext"/>
          <w:rFonts w:cs="SimSun" w:hint="eastAsia"/>
          <w:sz w:val="32"/>
          <w:szCs w:val="32"/>
          <w:lang w:val="en-GB"/>
        </w:rPr>
        <w:t>学年度费用说明</w:t>
      </w:r>
    </w:p>
    <w:p w:rsidR="00F22F45" w:rsidRDefault="00F22F45" w:rsidP="00F22F45">
      <w:pPr>
        <w:widowControl/>
        <w:shd w:val="clear" w:color="auto" w:fill="FFFFFF"/>
        <w:spacing w:line="380" w:lineRule="exact"/>
        <w:jc w:val="left"/>
        <w:rPr>
          <w:rFonts w:asciiTheme="minorEastAsia" w:eastAsiaTheme="minorEastAsia" w:hAnsiTheme="minorEastAsia" w:cs="Arial"/>
          <w:b/>
          <w:kern w:val="28"/>
          <w:sz w:val="22"/>
          <w:szCs w:val="22"/>
        </w:rPr>
      </w:pPr>
    </w:p>
    <w:p w:rsidR="001233DA" w:rsidRPr="008C49C4" w:rsidRDefault="001233DA" w:rsidP="009372BA">
      <w:pPr>
        <w:widowControl/>
        <w:shd w:val="clear" w:color="auto" w:fill="FFFFFF"/>
        <w:spacing w:line="240" w:lineRule="exact"/>
        <w:jc w:val="left"/>
        <w:rPr>
          <w:rFonts w:asciiTheme="minorEastAsia" w:eastAsiaTheme="minorEastAsia" w:hAnsiTheme="minorEastAsia" w:cs="Arial"/>
          <w:b/>
          <w:kern w:val="28"/>
          <w:sz w:val="22"/>
          <w:szCs w:val="22"/>
        </w:rPr>
      </w:pPr>
      <w:r w:rsidRPr="008C49C4">
        <w:rPr>
          <w:rFonts w:asciiTheme="minorEastAsia" w:eastAsiaTheme="minorEastAsia" w:hAnsiTheme="minorEastAsia" w:cs="Arial" w:hint="eastAsia"/>
          <w:b/>
          <w:kern w:val="28"/>
          <w:sz w:val="22"/>
          <w:szCs w:val="22"/>
        </w:rPr>
        <w:t>学费</w:t>
      </w:r>
    </w:p>
    <w:p w:rsidR="001233DA" w:rsidRPr="00BD5271" w:rsidRDefault="0068674D" w:rsidP="00451FC4">
      <w:pPr>
        <w:widowControl/>
        <w:shd w:val="clear" w:color="auto" w:fill="FFFFFF"/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201</w:t>
      </w:r>
      <w:r w:rsidR="007E65D7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6</w:t>
      </w:r>
      <w:r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-201</w:t>
      </w:r>
      <w:r w:rsidR="007E65D7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7</w:t>
      </w:r>
      <w:r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年度学费为</w:t>
      </w:r>
      <w:r w:rsidR="007E65D7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11</w:t>
      </w:r>
      <w:r w:rsidR="00530E78" w:rsidRPr="009372BA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, 220英镑</w:t>
      </w:r>
      <w:r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</w:t>
      </w:r>
      <w:r w:rsidR="00593F59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国际学生将有资格获得</w:t>
      </w:r>
      <w:r w:rsidR="00976F2C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此学年度</w:t>
      </w:r>
      <w:r w:rsidR="00593F59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2,000英镑的国际</w:t>
      </w:r>
      <w:r w:rsidR="00976F2C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</w:t>
      </w:r>
      <w:r w:rsidR="00593F59" w:rsidRPr="009372BA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奖学金。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如果</w:t>
      </w:r>
      <w:r w:rsidR="007E65D7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合作院校的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学生在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注册时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一次性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支付</w:t>
      </w:r>
      <w:r w:rsidR="00976F2C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全额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学费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，将有资格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进一步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享受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10%的</w:t>
      </w:r>
      <w:r w:rsidR="00F84B2B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合作院校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</w:t>
      </w:r>
      <w:r w:rsidR="00F84B2B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生学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费优惠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。如果学生在</w:t>
      </w:r>
      <w:r w:rsidR="00EA54BE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指定日期</w:t>
      </w:r>
      <w:r w:rsidR="001233DA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之前无法</w:t>
      </w:r>
      <w:r w:rsidR="003825B0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一次性</w:t>
      </w:r>
      <w:r w:rsidR="00976F2C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支付全额学费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</w:t>
      </w:r>
      <w:r w:rsidR="00CB5FCD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则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无法享受</w:t>
      </w:r>
      <w:r w:rsidR="00F84B2B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此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优惠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。学费每年</w:t>
      </w:r>
      <w:r w:rsidR="003825B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更新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一次。201</w:t>
      </w:r>
      <w:r w:rsidR="007E65D7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6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/201</w:t>
      </w:r>
      <w:r w:rsidR="007E65D7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7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学年的学费如下：</w:t>
      </w:r>
    </w:p>
    <w:p w:rsidR="001233DA" w:rsidRPr="00BD5271" w:rsidRDefault="0068674D">
      <w:pPr>
        <w:pStyle w:val="BodyText"/>
        <w:jc w:val="left"/>
        <w:rPr>
          <w:rFonts w:asciiTheme="minorEastAsia" w:eastAsiaTheme="minorEastAsia" w:hAnsiTheme="minorEastAsia" w:cs="Arial"/>
          <w:b/>
          <w:bCs/>
          <w:sz w:val="22"/>
          <w:szCs w:val="22"/>
        </w:rPr>
      </w:pPr>
      <w:r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文科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:</w:t>
      </w:r>
      <w:r w:rsidR="00F84B2B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 xml:space="preserve"> 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1</w:t>
      </w:r>
      <w:r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1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,</w:t>
      </w:r>
      <w:r w:rsidR="007E65D7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22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0</w:t>
      </w:r>
      <w:r w:rsidR="008C49C4">
        <w:rPr>
          <w:rFonts w:asciiTheme="minorEastAsia" w:eastAsiaTheme="minorEastAsia" w:hAnsiTheme="minorEastAsia" w:cs="Arial"/>
          <w:b/>
          <w:bCs/>
          <w:sz w:val="22"/>
          <w:szCs w:val="22"/>
        </w:rPr>
        <w:t>*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 xml:space="preserve"> </w:t>
      </w:r>
      <w:r w:rsidR="001233DA"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英镑</w:t>
      </w:r>
    </w:p>
    <w:p w:rsidR="001233DA" w:rsidRPr="00BD5271" w:rsidRDefault="0068674D">
      <w:pPr>
        <w:pStyle w:val="BodyText"/>
        <w:jc w:val="left"/>
        <w:rPr>
          <w:rFonts w:asciiTheme="minorEastAsia" w:eastAsiaTheme="minorEastAsia" w:hAnsiTheme="minorEastAsia" w:cs="Arial"/>
          <w:b/>
          <w:bCs/>
          <w:sz w:val="22"/>
          <w:szCs w:val="22"/>
        </w:rPr>
      </w:pPr>
      <w:r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理</w:t>
      </w:r>
      <w:r w:rsidR="00593F59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工</w:t>
      </w:r>
      <w:r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科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:</w:t>
      </w:r>
      <w:r w:rsidR="00F84B2B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 xml:space="preserve"> 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1</w:t>
      </w:r>
      <w:r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1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,</w:t>
      </w:r>
      <w:r w:rsidR="007E65D7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22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>0</w:t>
      </w:r>
      <w:r w:rsidR="008C49C4">
        <w:rPr>
          <w:rFonts w:asciiTheme="minorEastAsia" w:eastAsiaTheme="minorEastAsia" w:hAnsiTheme="minorEastAsia" w:cs="Arial"/>
          <w:b/>
          <w:bCs/>
          <w:sz w:val="22"/>
          <w:szCs w:val="22"/>
        </w:rPr>
        <w:t>*</w:t>
      </w:r>
      <w:r w:rsidR="001233DA" w:rsidRPr="00BD5271">
        <w:rPr>
          <w:rFonts w:asciiTheme="minorEastAsia" w:eastAsiaTheme="minorEastAsia" w:hAnsiTheme="minorEastAsia" w:cs="Arial"/>
          <w:b/>
          <w:bCs/>
          <w:sz w:val="22"/>
          <w:szCs w:val="22"/>
        </w:rPr>
        <w:t xml:space="preserve"> </w:t>
      </w:r>
      <w:r w:rsidR="001233DA" w:rsidRPr="00BD5271">
        <w:rPr>
          <w:rFonts w:asciiTheme="minorEastAsia" w:eastAsiaTheme="minorEastAsia" w:hAnsiTheme="minorEastAsia" w:cs="Arial" w:hint="eastAsia"/>
          <w:b/>
          <w:bCs/>
          <w:sz w:val="22"/>
          <w:szCs w:val="22"/>
        </w:rPr>
        <w:t>英镑</w:t>
      </w:r>
    </w:p>
    <w:p w:rsidR="008C49C4" w:rsidRDefault="001233DA">
      <w:pPr>
        <w:ind w:right="440"/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8C49C4">
        <w:rPr>
          <w:rStyle w:val="shorttext"/>
          <w:rFonts w:asciiTheme="minorEastAsia" w:eastAsiaTheme="minorEastAsia" w:hAnsiTheme="minorEastAsia" w:cs="SimSun" w:hint="eastAsia"/>
          <w:b/>
          <w:color w:val="333333"/>
          <w:sz w:val="22"/>
          <w:szCs w:val="22"/>
        </w:rPr>
        <w:t>注</w:t>
      </w: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：</w:t>
      </w:r>
      <w:r w:rsidR="00EA54BE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文科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是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指不需要大量使用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实验室的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专业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，如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经济管理专业</w:t>
      </w:r>
    </w:p>
    <w:p w:rsidR="008C49C4" w:rsidRDefault="00EA54BE" w:rsidP="008C49C4">
      <w:pPr>
        <w:ind w:right="440" w:firstLineChars="200" w:firstLine="440"/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理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工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科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是指需要大量使用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实验室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的专业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，如</w:t>
      </w:r>
      <w:r w:rsidR="00B35612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计算机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与工程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专业</w:t>
      </w:r>
    </w:p>
    <w:p w:rsidR="009372BA" w:rsidRDefault="009372BA" w:rsidP="009372BA">
      <w:pPr>
        <w:widowControl/>
        <w:shd w:val="clear" w:color="auto" w:fill="FFFFFF"/>
        <w:spacing w:line="240" w:lineRule="exact"/>
        <w:jc w:val="left"/>
        <w:rPr>
          <w:rFonts w:asciiTheme="minorEastAsia" w:eastAsiaTheme="minorEastAsia" w:hAnsiTheme="minorEastAsia" w:cs="Arial"/>
          <w:b/>
          <w:kern w:val="28"/>
          <w:sz w:val="22"/>
          <w:szCs w:val="22"/>
        </w:rPr>
      </w:pPr>
    </w:p>
    <w:p w:rsidR="001233DA" w:rsidRPr="008C49C4" w:rsidRDefault="001233DA" w:rsidP="009372BA">
      <w:pPr>
        <w:widowControl/>
        <w:shd w:val="clear" w:color="auto" w:fill="FFFFFF"/>
        <w:spacing w:line="240" w:lineRule="exact"/>
        <w:jc w:val="left"/>
        <w:rPr>
          <w:rFonts w:asciiTheme="minorEastAsia" w:eastAsiaTheme="minorEastAsia" w:hAnsiTheme="minorEastAsia" w:cs="Arial"/>
          <w:b/>
          <w:kern w:val="28"/>
          <w:sz w:val="22"/>
          <w:szCs w:val="22"/>
        </w:rPr>
      </w:pPr>
      <w:r w:rsidRPr="008C49C4">
        <w:rPr>
          <w:rFonts w:asciiTheme="minorEastAsia" w:eastAsiaTheme="minorEastAsia" w:hAnsiTheme="minorEastAsia" w:cs="Arial" w:hint="eastAsia"/>
          <w:b/>
          <w:kern w:val="28"/>
          <w:sz w:val="22"/>
          <w:szCs w:val="22"/>
        </w:rPr>
        <w:t>住宿费</w:t>
      </w:r>
    </w:p>
    <w:p w:rsidR="00A70AF3" w:rsidRPr="00BD5271" w:rsidRDefault="00B8424E" w:rsidP="00451FC4">
      <w:pPr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学校</w:t>
      </w:r>
      <w:r w:rsidR="00976F2C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提供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国际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</w:t>
      </w:r>
      <w:r w:rsidR="0053048F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自助式</w:t>
      </w:r>
      <w:r w:rsidR="00976F2C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宿舍</w:t>
      </w:r>
      <w:r w:rsidR="009C201E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公寓</w:t>
      </w:r>
      <w:r w:rsidR="00976F2C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，并</w:t>
      </w:r>
      <w:r w:rsidR="00976F2C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保障</w:t>
      </w:r>
      <w:r w:rsidR="00976F2C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合作院校</w:t>
      </w:r>
      <w:r w:rsidR="009C201E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申请学校公寓</w:t>
      </w:r>
      <w:r w:rsidR="009C201E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(40周</w:t>
      </w:r>
      <w:r w:rsidR="009C201E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住宿</w:t>
      </w:r>
      <w:r w:rsidR="009C201E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合同</w:t>
      </w:r>
      <w:r w:rsidR="009C201E" w:rsidRPr="008C49C4">
        <w:rPr>
          <w:rStyle w:val="shorttext"/>
          <w:rFonts w:cs="SimSun"/>
          <w:color w:val="333333"/>
          <w:sz w:val="22"/>
        </w:rPr>
        <w:t>)</w:t>
      </w:r>
      <w:r w:rsidR="009C201E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的</w:t>
      </w:r>
      <w:r w:rsidR="009C201E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获得</w:t>
      </w:r>
      <w:r w:rsidR="001233DA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</w:t>
      </w:r>
      <w:r w:rsidR="003F0FC5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,</w:t>
      </w:r>
      <w:r w:rsidR="001233DA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000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英镑的</w:t>
      </w:r>
      <w:r w:rsidR="00976F2C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住宿费</w:t>
      </w:r>
      <w:r w:rsidR="00271BF2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优惠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。每周住宿费用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从</w:t>
      </w:r>
      <w:r w:rsidR="00E24034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85</w:t>
      </w:r>
      <w:r w:rsid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*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到</w:t>
      </w:r>
      <w:r w:rsidR="00E24034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142</w:t>
      </w:r>
      <w:r w:rsid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*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</w:t>
      </w:r>
      <w:r w:rsidR="008831EB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不等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学校的大部分宿舍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每周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收费</w:t>
      </w:r>
      <w:r w:rsidR="007E65D7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约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</w:t>
      </w:r>
      <w:r w:rsidR="00E24034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10</w:t>
      </w:r>
      <w:r w:rsid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*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</w:t>
      </w:r>
    </w:p>
    <w:p w:rsidR="001233DA" w:rsidRPr="00BD5271" w:rsidRDefault="00A70AF3">
      <w:pPr>
        <w:ind w:right="440"/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*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住宿费用每年</w:t>
      </w:r>
      <w:r w:rsidR="00622BCA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更新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一次</w:t>
      </w:r>
      <w:r w:rsidR="00F84B2B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如果收费有任何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更改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我们将会</w:t>
      </w:r>
      <w:r w:rsidR="00F84B2B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及时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通知</w:t>
      </w:r>
      <w:r w:rsidR="0053048F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各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</w:t>
      </w:r>
      <w:r w:rsidR="007D4F60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院校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</w:t>
      </w:r>
    </w:p>
    <w:p w:rsidR="009372BA" w:rsidRDefault="009372BA" w:rsidP="009372BA">
      <w:pPr>
        <w:widowControl/>
        <w:shd w:val="clear" w:color="auto" w:fill="FFFFFF"/>
        <w:snapToGrid w:val="0"/>
        <w:spacing w:line="240" w:lineRule="exact"/>
        <w:jc w:val="left"/>
        <w:rPr>
          <w:rFonts w:asciiTheme="minorEastAsia" w:eastAsiaTheme="minorEastAsia" w:hAnsiTheme="minorEastAsia" w:cs="Arial"/>
          <w:b/>
          <w:kern w:val="28"/>
          <w:sz w:val="22"/>
          <w:szCs w:val="22"/>
        </w:rPr>
      </w:pPr>
    </w:p>
    <w:p w:rsidR="001233DA" w:rsidRPr="008C49C4" w:rsidRDefault="0095455E" w:rsidP="009372BA">
      <w:pPr>
        <w:widowControl/>
        <w:shd w:val="clear" w:color="auto" w:fill="FFFFFF"/>
        <w:snapToGrid w:val="0"/>
        <w:spacing w:line="240" w:lineRule="exact"/>
        <w:jc w:val="left"/>
        <w:rPr>
          <w:rFonts w:asciiTheme="minorEastAsia" w:eastAsiaTheme="minorEastAsia" w:hAnsiTheme="minorEastAsia" w:cs="Arial"/>
          <w:b/>
          <w:kern w:val="28"/>
          <w:sz w:val="22"/>
          <w:szCs w:val="22"/>
        </w:rPr>
      </w:pPr>
      <w:r w:rsidRPr="008C49C4">
        <w:rPr>
          <w:rFonts w:asciiTheme="minorEastAsia" w:eastAsiaTheme="minorEastAsia" w:hAnsiTheme="minorEastAsia" w:cs="Arial" w:hint="eastAsia"/>
          <w:b/>
          <w:kern w:val="28"/>
          <w:sz w:val="22"/>
          <w:szCs w:val="22"/>
        </w:rPr>
        <w:t>学前英语</w:t>
      </w:r>
      <w:r w:rsidR="008C49C4">
        <w:rPr>
          <w:rFonts w:asciiTheme="minorEastAsia" w:eastAsiaTheme="minorEastAsia" w:hAnsiTheme="minorEastAsia" w:cs="Arial" w:hint="eastAsia"/>
          <w:b/>
          <w:kern w:val="28"/>
          <w:sz w:val="22"/>
          <w:szCs w:val="22"/>
        </w:rPr>
        <w:t>语言</w:t>
      </w:r>
      <w:r w:rsidR="008D11BC" w:rsidRPr="008C49C4">
        <w:rPr>
          <w:rFonts w:asciiTheme="minorEastAsia" w:eastAsiaTheme="minorEastAsia" w:hAnsiTheme="minorEastAsia" w:cs="Arial" w:hint="eastAsia"/>
          <w:b/>
          <w:kern w:val="28"/>
          <w:sz w:val="22"/>
          <w:szCs w:val="22"/>
        </w:rPr>
        <w:t>课程学</w:t>
      </w:r>
      <w:r w:rsidR="001233DA" w:rsidRPr="008C49C4">
        <w:rPr>
          <w:rFonts w:asciiTheme="minorEastAsia" w:eastAsiaTheme="minorEastAsia" w:hAnsiTheme="minorEastAsia" w:cs="Arial" w:hint="eastAsia"/>
          <w:b/>
          <w:kern w:val="28"/>
          <w:sz w:val="22"/>
          <w:szCs w:val="22"/>
        </w:rPr>
        <w:t>费</w:t>
      </w:r>
    </w:p>
    <w:p w:rsidR="001233DA" w:rsidRPr="00BD5271" w:rsidRDefault="008831EB" w:rsidP="008C49C4">
      <w:pPr>
        <w:pStyle w:val="Header"/>
        <w:numPr>
          <w:ilvl w:val="0"/>
          <w:numId w:val="3"/>
        </w:numPr>
        <w:pBdr>
          <w:left w:val="none" w:sz="0" w:space="1" w:color="auto"/>
        </w:pBd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5</w:t>
      </w:r>
      <w:r w:rsidR="008D11BC"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周</w:t>
      </w:r>
      <w:r w:rsidR="00F84B2B" w:rsidRPr="00F84B2B">
        <w:rPr>
          <w:rFonts w:asciiTheme="minorEastAsia" w:eastAsiaTheme="minorEastAsia" w:hAnsiTheme="minorEastAsia" w:hint="eastAsia"/>
          <w:b/>
          <w:bCs/>
          <w:sz w:val="22"/>
          <w:szCs w:val="22"/>
        </w:rPr>
        <w:t>标准英语语言课程</w:t>
      </w:r>
    </w:p>
    <w:p w:rsidR="001233DA" w:rsidRDefault="005D4424" w:rsidP="00451FC4">
      <w:pPr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该课程免费</w:t>
      </w:r>
      <w:r w:rsid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提供</w:t>
      </w: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给</w:t>
      </w:r>
      <w:r w:rsidR="008D11BC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合作院校</w:t>
      </w:r>
      <w:r w:rsidR="001233DA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</w:t>
      </w: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。该课程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的</w:t>
      </w:r>
      <w:r w:rsidR="001E3F15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正常收费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是</w:t>
      </w:r>
      <w:r w:rsidR="008831EB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1,2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0</w:t>
      </w:r>
      <w:r w:rsidR="001233DA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0</w:t>
      </w:r>
      <w:r w:rsidR="009C201E" w:rsidRPr="008C49C4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</w:t>
      </w:r>
      <w:r w:rsidR="008831EB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</w:t>
      </w:r>
      <w:r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注册时</w:t>
      </w:r>
      <w:r w:rsidR="00D73B4B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必须</w:t>
      </w:r>
      <w:r w:rsidR="0095455E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一次性</w:t>
      </w:r>
      <w:r w:rsidR="00D73B4B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支付</w:t>
      </w:r>
      <w:r w:rsidR="007F291F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此</w:t>
      </w:r>
      <w:r w:rsidR="0095455E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课程</w:t>
      </w:r>
      <w:r w:rsidR="00244936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期间</w:t>
      </w:r>
      <w:r w:rsidR="00606496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的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全额</w:t>
      </w:r>
      <w:r w:rsidR="001E3F15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住宿费。</w:t>
      </w:r>
    </w:p>
    <w:p w:rsidR="00625BB3" w:rsidRPr="00BD5271" w:rsidRDefault="00625BB3" w:rsidP="00F84B2B">
      <w:pPr>
        <w:pStyle w:val="Header"/>
        <w:numPr>
          <w:ilvl w:val="0"/>
          <w:numId w:val="3"/>
        </w:numPr>
        <w:pBdr>
          <w:left w:val="none" w:sz="0" w:space="1" w:color="auto"/>
        </w:pBd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5周</w:t>
      </w:r>
      <w:r w:rsidR="00F84B2B" w:rsidRPr="00F84B2B">
        <w:rPr>
          <w:rFonts w:asciiTheme="minorEastAsia" w:eastAsiaTheme="minorEastAsia" w:hAnsiTheme="minorEastAsia" w:hint="eastAsia"/>
          <w:b/>
          <w:bCs/>
          <w:sz w:val="22"/>
          <w:szCs w:val="22"/>
        </w:rPr>
        <w:t>密集英语语言课程</w:t>
      </w:r>
    </w:p>
    <w:p w:rsidR="00625BB3" w:rsidRDefault="005D4424" w:rsidP="00451FC4">
      <w:pPr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该课程免费</w:t>
      </w:r>
      <w:r w:rsid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提供</w:t>
      </w: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给合作院校学生。该</w:t>
      </w:r>
      <w:r w:rsidR="00625BB3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课程的正常收费是</w:t>
      </w:r>
      <w:r w:rsidR="00625BB3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1,6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20</w:t>
      </w:r>
      <w:r w:rsidR="009C201E" w:rsidRPr="008C49C4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="00625BB3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</w:t>
      </w:r>
      <w:r w:rsidRPr="005D442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学生注册时必须一次性支付此课程期间的全额住宿费</w:t>
      </w:r>
      <w:r w:rsidR="00625BB3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</w:t>
      </w:r>
    </w:p>
    <w:p w:rsidR="001233DA" w:rsidRPr="00BD5271" w:rsidRDefault="001233DA" w:rsidP="00F84B2B">
      <w:pPr>
        <w:pStyle w:val="Header"/>
        <w:numPr>
          <w:ilvl w:val="0"/>
          <w:numId w:val="3"/>
        </w:num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8</w:t>
      </w:r>
      <w:r w:rsidR="008D11BC"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周</w:t>
      </w:r>
      <w:r w:rsidR="00F84B2B" w:rsidRPr="00F84B2B">
        <w:rPr>
          <w:rFonts w:asciiTheme="minorEastAsia" w:eastAsiaTheme="minorEastAsia" w:hAnsiTheme="minorEastAsia" w:hint="eastAsia"/>
          <w:b/>
          <w:bCs/>
          <w:sz w:val="22"/>
          <w:szCs w:val="22"/>
        </w:rPr>
        <w:t>标准英语语言课程</w:t>
      </w:r>
    </w:p>
    <w:p w:rsidR="00244936" w:rsidRPr="00BD5271" w:rsidRDefault="005D4424" w:rsidP="00451FC4">
      <w:pPr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合作院校学生可以</w:t>
      </w:r>
      <w:r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享受此课程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的50％</w:t>
      </w:r>
      <w:r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的学费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优惠</w:t>
      </w:r>
      <w:r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缴费总额为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  <w:lang w:val="en-GB"/>
        </w:rPr>
        <w:t>960</w:t>
      </w:r>
      <w:r w:rsidR="009C201E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</w:t>
      </w:r>
      <w:r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。该课程的正常</w:t>
      </w:r>
      <w:r w:rsidR="00D73B4B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学费</w:t>
      </w:r>
      <w:r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是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  <w:lang w:val="en-GB"/>
        </w:rPr>
        <w:t>1</w:t>
      </w:r>
      <w:r w:rsidR="00625BB3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，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  <w:lang w:val="en-GB"/>
        </w:rPr>
        <w:t>92</w:t>
      </w:r>
      <w:r w:rsidR="00625BB3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0</w:t>
      </w:r>
      <w:r w:rsidR="009C201E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享受该项优惠的</w:t>
      </w:r>
      <w:r w:rsidRPr="005D442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学生注册时必须一次性支付此课程期间的全额住宿费</w:t>
      </w:r>
      <w:r w:rsidR="00244936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。</w:t>
      </w:r>
    </w:p>
    <w:p w:rsidR="001233DA" w:rsidRPr="00BD5271" w:rsidRDefault="00244936" w:rsidP="00F84B2B">
      <w:pPr>
        <w:pStyle w:val="Header"/>
        <w:numPr>
          <w:ilvl w:val="0"/>
          <w:numId w:val="3"/>
        </w:num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8</w:t>
      </w:r>
      <w:r w:rsidR="008D11BC"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周</w:t>
      </w:r>
      <w:r w:rsidR="00F84B2B" w:rsidRPr="00F84B2B">
        <w:rPr>
          <w:rFonts w:asciiTheme="minorEastAsia" w:eastAsiaTheme="minorEastAsia" w:hAnsiTheme="minorEastAsia" w:hint="eastAsia"/>
          <w:b/>
          <w:bCs/>
          <w:sz w:val="22"/>
          <w:szCs w:val="22"/>
        </w:rPr>
        <w:t>密集英语语言课程</w:t>
      </w:r>
    </w:p>
    <w:p w:rsidR="00D73B4B" w:rsidRPr="008C49C4" w:rsidRDefault="005D4424" w:rsidP="00451FC4">
      <w:pPr>
        <w:rPr>
          <w:rStyle w:val="shorttext"/>
        </w:rPr>
      </w:pPr>
      <w:r w:rsidRPr="005D442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合作院校学生可以享受此课程的50％的学费优惠，缴费总额为1，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  <w:lang w:val="en-GB"/>
        </w:rPr>
        <w:t>296</w:t>
      </w:r>
      <w:r w:rsidR="009C201E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Pr="005D442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英镑。该课程的正常学费是2，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  <w:lang w:val="en-GB"/>
        </w:rPr>
        <w:t>592</w:t>
      </w:r>
      <w:r w:rsidR="009C201E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Pr="005D442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</w:t>
      </w:r>
      <w:r w:rsidR="00593F59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享受该项优惠的</w:t>
      </w:r>
      <w:r w:rsidRPr="005D442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学生注册时必须一次性支付此课程期间的全额住宿费。</w:t>
      </w:r>
    </w:p>
    <w:p w:rsidR="001233DA" w:rsidRPr="00BD5271" w:rsidRDefault="00036B94" w:rsidP="00A70AF3">
      <w:pPr>
        <w:pStyle w:val="Header"/>
        <w:numPr>
          <w:ilvl w:val="0"/>
          <w:numId w:val="3"/>
        </w:num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10周</w:t>
      </w:r>
      <w:r w:rsidR="00244936"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学术英语</w:t>
      </w:r>
      <w:r w:rsidR="00957362">
        <w:rPr>
          <w:rFonts w:asciiTheme="minorEastAsia" w:eastAsiaTheme="minorEastAsia" w:hAnsiTheme="minorEastAsia" w:hint="eastAsia"/>
          <w:b/>
          <w:bCs/>
          <w:sz w:val="22"/>
          <w:szCs w:val="22"/>
        </w:rPr>
        <w:t>语言</w:t>
      </w:r>
      <w:r w:rsidR="001233DA" w:rsidRPr="00BD5271">
        <w:rPr>
          <w:rFonts w:asciiTheme="minorEastAsia" w:eastAsiaTheme="minorEastAsia" w:hAnsiTheme="minorEastAsia" w:hint="eastAsia"/>
          <w:b/>
          <w:bCs/>
          <w:sz w:val="22"/>
          <w:szCs w:val="22"/>
        </w:rPr>
        <w:t>课程</w:t>
      </w:r>
    </w:p>
    <w:p w:rsidR="00244936" w:rsidRPr="008C49C4" w:rsidRDefault="00244936" w:rsidP="00451FC4">
      <w:pPr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</w:pP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学术英语</w:t>
      </w:r>
      <w:r w:rsidR="00957362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语言</w:t>
      </w:r>
      <w:r w:rsidR="00D73B4B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课程</w:t>
      </w:r>
      <w:r w:rsidR="00957362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为期10周，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学费为</w:t>
      </w:r>
      <w:r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2,</w:t>
      </w:r>
      <w:r w:rsidR="00105FF1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4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00</w:t>
      </w:r>
      <w:r w:rsidR="009C201E">
        <w:rPr>
          <w:rStyle w:val="shorttext"/>
          <w:rFonts w:asciiTheme="minorEastAsia" w:eastAsiaTheme="minorEastAsia" w:hAnsiTheme="minorEastAsia" w:cs="SimSun"/>
          <w:color w:val="333333"/>
          <w:sz w:val="22"/>
          <w:szCs w:val="22"/>
        </w:rPr>
        <w:t>*</w:t>
      </w:r>
      <w:r w:rsidR="001233DA" w:rsidRPr="00BD5271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英镑。</w:t>
      </w:r>
      <w:bookmarkStart w:id="0" w:name="_GoBack"/>
      <w:bookmarkEnd w:id="0"/>
    </w:p>
    <w:p w:rsidR="00957362" w:rsidRDefault="00957362" w:rsidP="00244936">
      <w:pPr>
        <w:pStyle w:val="Header"/>
        <w:rPr>
          <w:rFonts w:asciiTheme="minorEastAsia" w:eastAsiaTheme="minorEastAsia" w:hAnsiTheme="minorEastAsia"/>
        </w:rPr>
      </w:pPr>
    </w:p>
    <w:p w:rsidR="00244936" w:rsidRPr="008C49C4" w:rsidRDefault="00957362" w:rsidP="00451FC4">
      <w:pPr>
        <w:pStyle w:val="Header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Style w:val="shorttext"/>
          <w:rFonts w:cs="SimSun" w:hint="eastAsia"/>
          <w:color w:val="333333"/>
        </w:rPr>
        <w:t>*</w:t>
      </w: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费</w:t>
      </w:r>
      <w:r w:rsidR="00C032BE"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用</w:t>
      </w:r>
      <w:r w:rsidRPr="008C49C4">
        <w:rPr>
          <w:rStyle w:val="shorttext"/>
          <w:rFonts w:asciiTheme="minorEastAsia" w:eastAsiaTheme="minorEastAsia" w:hAnsiTheme="minorEastAsia" w:cs="SimSun" w:hint="eastAsia"/>
          <w:color w:val="333333"/>
          <w:sz w:val="22"/>
          <w:szCs w:val="22"/>
        </w:rPr>
        <w:t>每年会略有浮动，请参照学校网站</w:t>
      </w:r>
      <w:r w:rsidRPr="008C49C4">
        <w:rPr>
          <w:rStyle w:val="shorttext"/>
          <w:rFonts w:cs="SimSun" w:hint="eastAsia"/>
          <w:color w:val="333333"/>
        </w:rPr>
        <w:t>：</w:t>
      </w:r>
      <w:hyperlink r:id="rId9" w:history="1">
        <w:r w:rsidRPr="008C49C4">
          <w:rPr>
            <w:rStyle w:val="Hyperlink"/>
            <w:rFonts w:eastAsiaTheme="minorEastAsia"/>
            <w:sz w:val="24"/>
            <w:szCs w:val="24"/>
          </w:rPr>
          <w:t>http://www.uws.ac.uk/about-uws/services-for-students/finance/tuition-fees</w:t>
        </w:r>
      </w:hyperlink>
    </w:p>
    <w:sectPr w:rsidR="00244936" w:rsidRPr="008C49C4" w:rsidSect="009B357F">
      <w:headerReference w:type="default" r:id="rId10"/>
      <w:footerReference w:type="default" r:id="rId11"/>
      <w:pgSz w:w="11906" w:h="16838"/>
      <w:pgMar w:top="1134" w:right="1247" w:bottom="567" w:left="124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61" w:rsidRDefault="008A3261">
      <w:r>
        <w:separator/>
      </w:r>
    </w:p>
  </w:endnote>
  <w:endnote w:type="continuationSeparator" w:id="0">
    <w:p w:rsidR="008A3261" w:rsidRDefault="008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6F" w:rsidRPr="00416DE6" w:rsidRDefault="00C0455A">
    <w:pPr>
      <w:pStyle w:val="Footer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                </w:t>
    </w:r>
    <w:r w:rsidR="00D16B7F">
      <w:rPr>
        <w:rFonts w:hint="eastAsia"/>
      </w:rPr>
      <w:t xml:space="preserve">       </w:t>
    </w:r>
    <w:r w:rsidRPr="00416DE6">
      <w:rPr>
        <w:rFonts w:ascii="Arial" w:hAnsi="Arial" w:cs="Arial"/>
      </w:rPr>
      <w:t xml:space="preserve"> 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61" w:rsidRDefault="008A3261">
      <w:r>
        <w:separator/>
      </w:r>
    </w:p>
  </w:footnote>
  <w:footnote w:type="continuationSeparator" w:id="0">
    <w:p w:rsidR="008A3261" w:rsidRDefault="008A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F1" w:rsidRDefault="003C11F1" w:rsidP="0063556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2A2297B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15444"/>
    <w:multiLevelType w:val="hybridMultilevel"/>
    <w:tmpl w:val="D2D838B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6B94"/>
    <w:rsid w:val="00047DA4"/>
    <w:rsid w:val="00084172"/>
    <w:rsid w:val="00105FF1"/>
    <w:rsid w:val="0011291B"/>
    <w:rsid w:val="001233DA"/>
    <w:rsid w:val="00172A27"/>
    <w:rsid w:val="001B7D78"/>
    <w:rsid w:val="001E3F15"/>
    <w:rsid w:val="00241739"/>
    <w:rsid w:val="00244936"/>
    <w:rsid w:val="00271BF2"/>
    <w:rsid w:val="002869A7"/>
    <w:rsid w:val="00334909"/>
    <w:rsid w:val="00380A2E"/>
    <w:rsid w:val="003825B0"/>
    <w:rsid w:val="003C11F1"/>
    <w:rsid w:val="003C6724"/>
    <w:rsid w:val="003E0042"/>
    <w:rsid w:val="003F0FC5"/>
    <w:rsid w:val="003F7112"/>
    <w:rsid w:val="00416DE6"/>
    <w:rsid w:val="0044268F"/>
    <w:rsid w:val="00451FC4"/>
    <w:rsid w:val="0053048F"/>
    <w:rsid w:val="00530E78"/>
    <w:rsid w:val="00577256"/>
    <w:rsid w:val="00577828"/>
    <w:rsid w:val="00593F59"/>
    <w:rsid w:val="005D21C3"/>
    <w:rsid w:val="005D4424"/>
    <w:rsid w:val="005F39C5"/>
    <w:rsid w:val="00606496"/>
    <w:rsid w:val="006116D1"/>
    <w:rsid w:val="00612F3E"/>
    <w:rsid w:val="00622BCA"/>
    <w:rsid w:val="00625BB3"/>
    <w:rsid w:val="0063556F"/>
    <w:rsid w:val="0068674D"/>
    <w:rsid w:val="006C45CD"/>
    <w:rsid w:val="0071085B"/>
    <w:rsid w:val="0073100B"/>
    <w:rsid w:val="00753106"/>
    <w:rsid w:val="007679B8"/>
    <w:rsid w:val="00772FDC"/>
    <w:rsid w:val="007D4F60"/>
    <w:rsid w:val="007E65D7"/>
    <w:rsid w:val="007F291F"/>
    <w:rsid w:val="008831EB"/>
    <w:rsid w:val="008A3261"/>
    <w:rsid w:val="008C49C4"/>
    <w:rsid w:val="008D11BC"/>
    <w:rsid w:val="008D412C"/>
    <w:rsid w:val="00911BF1"/>
    <w:rsid w:val="009372BA"/>
    <w:rsid w:val="0095455E"/>
    <w:rsid w:val="00957362"/>
    <w:rsid w:val="00960D68"/>
    <w:rsid w:val="00976F2C"/>
    <w:rsid w:val="009B357F"/>
    <w:rsid w:val="009C201E"/>
    <w:rsid w:val="009D215B"/>
    <w:rsid w:val="009D4EEF"/>
    <w:rsid w:val="00A13A59"/>
    <w:rsid w:val="00A57874"/>
    <w:rsid w:val="00A70AF3"/>
    <w:rsid w:val="00AC2257"/>
    <w:rsid w:val="00AE29BB"/>
    <w:rsid w:val="00B11DB3"/>
    <w:rsid w:val="00B35612"/>
    <w:rsid w:val="00B62C46"/>
    <w:rsid w:val="00B8424E"/>
    <w:rsid w:val="00BA1F4F"/>
    <w:rsid w:val="00BC5992"/>
    <w:rsid w:val="00BD5271"/>
    <w:rsid w:val="00BE3E44"/>
    <w:rsid w:val="00C032BE"/>
    <w:rsid w:val="00C0455A"/>
    <w:rsid w:val="00CB3ABF"/>
    <w:rsid w:val="00CB5FCD"/>
    <w:rsid w:val="00D16B7F"/>
    <w:rsid w:val="00D73B4B"/>
    <w:rsid w:val="00DB42DE"/>
    <w:rsid w:val="00E102DC"/>
    <w:rsid w:val="00E11D58"/>
    <w:rsid w:val="00E1317C"/>
    <w:rsid w:val="00E20ACC"/>
    <w:rsid w:val="00E24034"/>
    <w:rsid w:val="00E87B77"/>
    <w:rsid w:val="00EA54BE"/>
    <w:rsid w:val="00EB25BA"/>
    <w:rsid w:val="00F22F45"/>
    <w:rsid w:val="00F33E9F"/>
    <w:rsid w:val="00F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C46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62C46"/>
    <w:pPr>
      <w:keepNext/>
      <w:spacing w:before="240" w:after="60"/>
      <w:outlineLvl w:val="0"/>
    </w:pPr>
    <w:rPr>
      <w:rFonts w:ascii="Arial" w:eastAsia="Times New Roman" w:hAnsi="Arial"/>
      <w:b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62C46"/>
  </w:style>
  <w:style w:type="paragraph" w:styleId="Header">
    <w:name w:val="header"/>
    <w:basedOn w:val="Normal"/>
    <w:link w:val="HeaderChar"/>
    <w:uiPriority w:val="99"/>
    <w:rsid w:val="00B62C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rsid w:val="00B62C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BodyText">
    <w:name w:val="Body Text"/>
    <w:basedOn w:val="Normal"/>
    <w:rsid w:val="00B62C46"/>
    <w:pPr>
      <w:spacing w:after="77"/>
    </w:pPr>
    <w:rPr>
      <w:rFonts w:eastAsia="Times New Roman"/>
      <w:snapToGrid w:val="0"/>
      <w:sz w:val="20"/>
    </w:rPr>
  </w:style>
  <w:style w:type="paragraph" w:styleId="BalloonText">
    <w:name w:val="Balloon Text"/>
    <w:basedOn w:val="Normal"/>
    <w:link w:val="BalloonTextChar"/>
    <w:rsid w:val="006867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74D"/>
    <w:rPr>
      <w:kern w:val="2"/>
      <w:sz w:val="18"/>
      <w:szCs w:val="18"/>
    </w:rPr>
  </w:style>
  <w:style w:type="character" w:customStyle="1" w:styleId="HeaderChar">
    <w:name w:val="Header Char"/>
    <w:link w:val="Header"/>
    <w:uiPriority w:val="99"/>
    <w:rsid w:val="00244936"/>
    <w:rPr>
      <w:kern w:val="2"/>
      <w:sz w:val="18"/>
    </w:rPr>
  </w:style>
  <w:style w:type="character" w:styleId="Hyperlink">
    <w:name w:val="Hyperlink"/>
    <w:basedOn w:val="DefaultParagraphFont"/>
    <w:uiPriority w:val="99"/>
    <w:unhideWhenUsed/>
    <w:rsid w:val="00957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ws.ac.uk/about-uws/services-for-students/finance/tuition-fee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702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附录2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附录2</dc:title>
  <dc:creator>suyu</dc:creator>
  <cp:lastModifiedBy>ICT Services</cp:lastModifiedBy>
  <cp:revision>39</cp:revision>
  <cp:lastPrinted>2016-01-18T14:40:00Z</cp:lastPrinted>
  <dcterms:created xsi:type="dcterms:W3CDTF">2015-03-19T02:35:00Z</dcterms:created>
  <dcterms:modified xsi:type="dcterms:W3CDTF">2016-01-28T16:31:00Z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